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92"/>
        <w:tblW w:w="15417" w:type="dxa"/>
        <w:tblLook w:val="01E0" w:firstRow="1" w:lastRow="1" w:firstColumn="1" w:lastColumn="1" w:noHBand="0" w:noVBand="0"/>
      </w:tblPr>
      <w:tblGrid>
        <w:gridCol w:w="5495"/>
        <w:gridCol w:w="9922"/>
      </w:tblGrid>
      <w:tr w:rsidR="008F05B7" w:rsidRPr="00BA3CF0" w:rsidTr="008A3617">
        <w:trPr>
          <w:trHeight w:val="698"/>
        </w:trPr>
        <w:tc>
          <w:tcPr>
            <w:tcW w:w="5495" w:type="dxa"/>
          </w:tcPr>
          <w:p w:rsidR="008F05B7" w:rsidRPr="00BA3CF0" w:rsidRDefault="008F05B7" w:rsidP="008A3617">
            <w:pPr>
              <w:spacing w:after="0" w:line="240" w:lineRule="auto"/>
              <w:jc w:val="center"/>
              <w:rPr>
                <w:rFonts w:ascii="Times New Roman" w:eastAsia="Times New Roman" w:hAnsi="Times New Roman" w:cs="Times New Roman"/>
                <w:iCs/>
                <w:sz w:val="26"/>
                <w:szCs w:val="26"/>
              </w:rPr>
            </w:pPr>
            <w:r w:rsidRPr="00BA3CF0">
              <w:rPr>
                <w:rFonts w:ascii="Times New Roman" w:eastAsia="Times New Roman" w:hAnsi="Times New Roman" w:cs="Times New Roman"/>
                <w:iCs/>
                <w:sz w:val="26"/>
                <w:szCs w:val="26"/>
              </w:rPr>
              <w:t>UBND TỈNH GIA LAI</w:t>
            </w:r>
          </w:p>
          <w:p w:rsidR="008F05B7" w:rsidRPr="00BA3CF0" w:rsidRDefault="008F05B7" w:rsidP="008A3617">
            <w:pPr>
              <w:spacing w:after="0" w:line="240" w:lineRule="auto"/>
              <w:jc w:val="center"/>
              <w:rPr>
                <w:rFonts w:ascii="Times New Roman" w:eastAsia="Times New Roman" w:hAnsi="Times New Roman" w:cs="Times New Roman"/>
                <w:b/>
                <w:iCs/>
                <w:sz w:val="24"/>
                <w:szCs w:val="24"/>
              </w:rPr>
            </w:pPr>
            <w:r w:rsidRPr="00BA3CF0">
              <w:rPr>
                <w:rFonts w:ascii="Times New Roman" w:hAnsi="Times New Roman" w:cs="Times New Roman"/>
                <w:noProof/>
                <w:sz w:val="26"/>
                <w:szCs w:val="26"/>
              </w:rPr>
              <mc:AlternateContent>
                <mc:Choice Requires="wps">
                  <w:drawing>
                    <wp:anchor distT="4294967295" distB="4294967295" distL="114300" distR="114300" simplePos="0" relativeHeight="251659264" behindDoc="0" locked="0" layoutInCell="1" allowOverlap="1">
                      <wp:simplePos x="0" y="0"/>
                      <wp:positionH relativeFrom="column">
                        <wp:posOffset>1144905</wp:posOffset>
                      </wp:positionH>
                      <wp:positionV relativeFrom="paragraph">
                        <wp:posOffset>219074</wp:posOffset>
                      </wp:positionV>
                      <wp:extent cx="8915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BCBAFF5"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15pt,17.25pt" to="160.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"/>
                  </w:pict>
                </mc:Fallback>
              </mc:AlternateContent>
            </w:r>
            <w:r w:rsidR="00EA0929">
              <w:rPr>
                <w:rFonts w:ascii="Times New Roman" w:eastAsia="Times New Roman" w:hAnsi="Times New Roman" w:cs="Times New Roman"/>
                <w:b/>
                <w:iCs/>
                <w:sz w:val="26"/>
                <w:szCs w:val="26"/>
              </w:rPr>
              <w:t>BAN QUẢN LÝ KHU KINH TẾ</w:t>
            </w:r>
          </w:p>
        </w:tc>
        <w:tc>
          <w:tcPr>
            <w:tcW w:w="9922" w:type="dxa"/>
          </w:tcPr>
          <w:p w:rsidR="008F05B7" w:rsidRPr="00BA3CF0" w:rsidRDefault="008F05B7" w:rsidP="008A3617">
            <w:pPr>
              <w:spacing w:after="0" w:line="240" w:lineRule="auto"/>
              <w:jc w:val="center"/>
              <w:rPr>
                <w:rFonts w:ascii="Times New Roman" w:eastAsia="Times New Roman" w:hAnsi="Times New Roman" w:cs="Times New Roman"/>
                <w:b/>
                <w:iCs/>
                <w:sz w:val="26"/>
                <w:szCs w:val="26"/>
                <w:lang w:val="vi-VN"/>
              </w:rPr>
            </w:pPr>
            <w:r w:rsidRPr="00BA3CF0">
              <w:rPr>
                <w:rFonts w:ascii="Times New Roman" w:eastAsia="Times New Roman" w:hAnsi="Times New Roman" w:cs="Times New Roman"/>
                <w:b/>
                <w:iCs/>
                <w:sz w:val="24"/>
                <w:szCs w:val="24"/>
                <w:lang w:val="vi-VN"/>
              </w:rPr>
              <w:t xml:space="preserve">                                     </w:t>
            </w:r>
            <w:r w:rsidRPr="00BA3CF0">
              <w:rPr>
                <w:rFonts w:ascii="Times New Roman" w:eastAsia="Times New Roman" w:hAnsi="Times New Roman" w:cs="Times New Roman"/>
                <w:b/>
                <w:iCs/>
                <w:sz w:val="26"/>
                <w:szCs w:val="26"/>
                <w:lang w:val="vi-VN"/>
              </w:rPr>
              <w:t>CỘNG HÒA XÃ HỘI CHỦ NGHĨA VIỆT NAM</w:t>
            </w:r>
          </w:p>
          <w:p w:rsidR="008F05B7" w:rsidRPr="00BA3CF0" w:rsidRDefault="008F05B7" w:rsidP="008A3617">
            <w:pPr>
              <w:spacing w:after="0" w:line="240" w:lineRule="auto"/>
              <w:jc w:val="center"/>
              <w:rPr>
                <w:rFonts w:ascii="Times New Roman" w:eastAsia="Times New Roman" w:hAnsi="Times New Roman" w:cs="Times New Roman"/>
                <w:b/>
                <w:iCs/>
                <w:sz w:val="28"/>
                <w:szCs w:val="28"/>
                <w:lang w:val="vi-VN"/>
              </w:rPr>
            </w:pPr>
            <w:r w:rsidRPr="00BA3CF0">
              <w:rPr>
                <w:rFonts w:ascii="Times New Roman" w:hAnsi="Times New Roman" w:cs="Times New Roman"/>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2746375</wp:posOffset>
                      </wp:positionH>
                      <wp:positionV relativeFrom="paragraph">
                        <wp:posOffset>227329</wp:posOffset>
                      </wp:positionV>
                      <wp:extent cx="201612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1412FF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6.25pt,17.9pt" to="3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"/>
                  </w:pict>
                </mc:Fallback>
              </mc:AlternateContent>
            </w:r>
            <w:r w:rsidRPr="00BA3CF0">
              <w:rPr>
                <w:rFonts w:ascii="Times New Roman" w:eastAsia="Times New Roman" w:hAnsi="Times New Roman" w:cs="Times New Roman"/>
                <w:b/>
                <w:iCs/>
                <w:sz w:val="28"/>
                <w:szCs w:val="28"/>
                <w:lang w:val="vi-VN"/>
              </w:rPr>
              <w:t xml:space="preserve">                              Độc lập - Tự do - Hạnh phúc</w:t>
            </w:r>
            <w:r w:rsidRPr="00BA3CF0">
              <w:rPr>
                <w:rFonts w:ascii="Times New Roman" w:eastAsia="Times New Roman" w:hAnsi="Times New Roman" w:cs="Times New Roman"/>
                <w:i/>
                <w:sz w:val="28"/>
                <w:szCs w:val="28"/>
                <w:lang w:val="vi-VN"/>
              </w:rPr>
              <w:t xml:space="preserve">   </w:t>
            </w:r>
          </w:p>
        </w:tc>
      </w:tr>
      <w:tr w:rsidR="008F05B7" w:rsidRPr="00BA3CF0" w:rsidTr="008A3617">
        <w:trPr>
          <w:trHeight w:val="405"/>
        </w:trPr>
        <w:tc>
          <w:tcPr>
            <w:tcW w:w="5495" w:type="dxa"/>
          </w:tcPr>
          <w:p w:rsidR="008F05B7" w:rsidRPr="00BA3CF0" w:rsidRDefault="008F05B7" w:rsidP="008A3617">
            <w:pPr>
              <w:spacing w:before="120" w:after="120" w:line="240" w:lineRule="auto"/>
              <w:jc w:val="center"/>
              <w:rPr>
                <w:rFonts w:ascii="Times New Roman" w:eastAsia="Times New Roman" w:hAnsi="Times New Roman" w:cs="Times New Roman"/>
                <w:iCs/>
                <w:sz w:val="26"/>
                <w:szCs w:val="24"/>
                <w:lang w:val="vi-VN"/>
              </w:rPr>
            </w:pPr>
          </w:p>
        </w:tc>
        <w:tc>
          <w:tcPr>
            <w:tcW w:w="9922" w:type="dxa"/>
          </w:tcPr>
          <w:p w:rsidR="008F05B7" w:rsidRPr="00BA3CF0" w:rsidRDefault="008F05B7" w:rsidP="00A34281">
            <w:pPr>
              <w:spacing w:before="120" w:after="120" w:line="240" w:lineRule="auto"/>
              <w:jc w:val="center"/>
              <w:rPr>
                <w:rFonts w:ascii="Times New Roman" w:eastAsia="Times New Roman" w:hAnsi="Times New Roman" w:cs="Times New Roman"/>
                <w:b/>
                <w:iCs/>
                <w:sz w:val="24"/>
                <w:szCs w:val="24"/>
              </w:rPr>
            </w:pPr>
            <w:r w:rsidRPr="00BA3CF0">
              <w:rPr>
                <w:rFonts w:ascii="Times New Roman" w:eastAsia="Times New Roman" w:hAnsi="Times New Roman" w:cs="Times New Roman"/>
                <w:i/>
                <w:sz w:val="26"/>
                <w:szCs w:val="24"/>
                <w:lang w:val="vi-VN"/>
              </w:rPr>
              <w:t xml:space="preserve">                             </w:t>
            </w:r>
            <w:r w:rsidRPr="00BA3CF0">
              <w:rPr>
                <w:rFonts w:ascii="Times New Roman" w:eastAsia="Times New Roman" w:hAnsi="Times New Roman" w:cs="Times New Roman"/>
                <w:i/>
                <w:sz w:val="26"/>
                <w:szCs w:val="24"/>
              </w:rPr>
              <w:t>Gia Lai</w:t>
            </w:r>
            <w:r w:rsidRPr="00BA3CF0">
              <w:rPr>
                <w:rFonts w:ascii="Times New Roman" w:eastAsia="Times New Roman" w:hAnsi="Times New Roman" w:cs="Times New Roman"/>
                <w:i/>
                <w:sz w:val="26"/>
                <w:szCs w:val="24"/>
                <w:lang w:val="vi-VN"/>
              </w:rPr>
              <w:t xml:space="preserve">, ngày </w:t>
            </w:r>
            <w:r w:rsidR="00A34281" w:rsidRPr="00BA3CF0">
              <w:rPr>
                <w:rFonts w:ascii="Times New Roman" w:eastAsia="Times New Roman" w:hAnsi="Times New Roman" w:cs="Times New Roman"/>
                <w:i/>
                <w:sz w:val="26"/>
                <w:szCs w:val="24"/>
              </w:rPr>
              <w:t xml:space="preserve">    </w:t>
            </w:r>
            <w:r w:rsidRPr="00BA3CF0">
              <w:rPr>
                <w:rFonts w:ascii="Times New Roman" w:eastAsia="Times New Roman" w:hAnsi="Times New Roman" w:cs="Times New Roman"/>
                <w:i/>
                <w:sz w:val="26"/>
                <w:szCs w:val="24"/>
                <w:lang w:val="vi-VN"/>
              </w:rPr>
              <w:t xml:space="preserve"> tháng </w:t>
            </w:r>
            <w:r w:rsidR="00A34281" w:rsidRPr="00BA3CF0">
              <w:rPr>
                <w:rFonts w:ascii="Times New Roman" w:eastAsia="Times New Roman" w:hAnsi="Times New Roman" w:cs="Times New Roman"/>
                <w:i/>
                <w:sz w:val="26"/>
                <w:szCs w:val="24"/>
              </w:rPr>
              <w:t xml:space="preserve">    </w:t>
            </w:r>
            <w:r w:rsidRPr="00BA3CF0">
              <w:rPr>
                <w:rFonts w:ascii="Times New Roman" w:eastAsia="Times New Roman" w:hAnsi="Times New Roman" w:cs="Times New Roman"/>
                <w:i/>
                <w:sz w:val="26"/>
                <w:szCs w:val="24"/>
                <w:lang w:val="vi-VN"/>
              </w:rPr>
              <w:t xml:space="preserve"> năm 202</w:t>
            </w:r>
            <w:r w:rsidRPr="00BA3CF0">
              <w:rPr>
                <w:rFonts w:ascii="Times New Roman" w:eastAsia="Times New Roman" w:hAnsi="Times New Roman" w:cs="Times New Roman"/>
                <w:i/>
                <w:sz w:val="26"/>
                <w:szCs w:val="24"/>
              </w:rPr>
              <w:t>6</w:t>
            </w:r>
          </w:p>
        </w:tc>
      </w:tr>
    </w:tbl>
    <w:p w:rsidR="00BB5919" w:rsidRPr="00BA3CF0" w:rsidRDefault="008754F4" w:rsidP="002B6BDC">
      <w:pPr>
        <w:spacing w:after="0" w:line="240" w:lineRule="auto"/>
        <w:jc w:val="center"/>
        <w:rPr>
          <w:rFonts w:ascii="Times New Roman" w:eastAsia="Times New Roman" w:hAnsi="Times New Roman" w:cs="Times New Roman"/>
          <w:b/>
          <w:bCs/>
          <w:sz w:val="28"/>
          <w:szCs w:val="28"/>
        </w:rPr>
      </w:pPr>
      <w:r w:rsidRPr="00BA3CF0">
        <w:rPr>
          <w:rFonts w:ascii="Times New Roman" w:eastAsia="Times New Roman" w:hAnsi="Times New Roman" w:cs="Times New Roman"/>
          <w:b/>
          <w:bCs/>
          <w:sz w:val="28"/>
          <w:szCs w:val="28"/>
        </w:rPr>
        <w:t>BẢN</w:t>
      </w:r>
      <w:r w:rsidR="00EA0929">
        <w:rPr>
          <w:rFonts w:ascii="Times New Roman" w:eastAsia="Times New Roman" w:hAnsi="Times New Roman" w:cs="Times New Roman"/>
          <w:b/>
          <w:bCs/>
          <w:sz w:val="28"/>
          <w:szCs w:val="28"/>
        </w:rPr>
        <w:t xml:space="preserve"> </w:t>
      </w:r>
      <w:r w:rsidRPr="00BA3CF0">
        <w:rPr>
          <w:rFonts w:ascii="Times New Roman" w:eastAsia="Times New Roman" w:hAnsi="Times New Roman" w:cs="Times New Roman"/>
          <w:b/>
          <w:bCs/>
          <w:sz w:val="28"/>
          <w:szCs w:val="28"/>
        </w:rPr>
        <w:t>THUYẾT MINH</w:t>
      </w:r>
      <w:r w:rsidR="00A11071">
        <w:rPr>
          <w:rFonts w:ascii="Times New Roman" w:eastAsia="Times New Roman" w:hAnsi="Times New Roman" w:cs="Times New Roman"/>
          <w:b/>
          <w:bCs/>
          <w:sz w:val="28"/>
          <w:szCs w:val="28"/>
        </w:rPr>
        <w:t xml:space="preserve"> NỘI DUNG DỰ THẢO</w:t>
      </w:r>
    </w:p>
    <w:p w:rsidR="007D4018" w:rsidRDefault="007D4018" w:rsidP="00A11071">
      <w:pPr>
        <w:widowControl w:val="0"/>
        <w:shd w:val="clear" w:color="auto" w:fill="FFFFFF"/>
        <w:spacing w:after="0" w:line="300" w:lineRule="exact"/>
        <w:jc w:val="center"/>
        <w:rPr>
          <w:rFonts w:ascii="Times New Roman" w:eastAsia="Calibri" w:hAnsi="Times New Roman" w:cs="Times New Roman"/>
          <w:b/>
          <w:sz w:val="28"/>
          <w:szCs w:val="28"/>
          <w:lang w:val="nl-NL"/>
        </w:rPr>
      </w:pPr>
      <w:r w:rsidRPr="00EA0929">
        <w:rPr>
          <w:rFonts w:ascii="Times New Roman" w:hAnsi="Times New Roman" w:cs="Times New Roman"/>
          <w:b/>
          <w:bCs/>
          <w:sz w:val="28"/>
          <w:szCs w:val="28"/>
        </w:rPr>
        <w:t xml:space="preserve">Dự thảo </w:t>
      </w:r>
      <w:bookmarkStart w:id="0" w:name="loai_1_name"/>
      <w:r w:rsidR="00EA0929" w:rsidRPr="00EA0929">
        <w:rPr>
          <w:rFonts w:ascii="Times New Roman" w:eastAsia="Calibri" w:hAnsi="Times New Roman" w:cs="Times New Roman"/>
          <w:b/>
          <w:sz w:val="28"/>
          <w:szCs w:val="28"/>
          <w:lang w:val="nl-NL"/>
        </w:rPr>
        <w:t>Quy định một số nguyên tắc, tiêu chí định mức hỗ trợ đầu tư</w:t>
      </w:r>
      <w:r w:rsidR="00A11071" w:rsidRPr="00A11071">
        <w:rPr>
          <w:rFonts w:ascii="Times New Roman" w:eastAsia="Calibri" w:hAnsi="Times New Roman" w:cs="Times New Roman"/>
          <w:b/>
          <w:sz w:val="28"/>
          <w:szCs w:val="28"/>
          <w:lang w:val="nl-NL"/>
        </w:rPr>
        <w:t>,</w:t>
      </w:r>
      <w:r w:rsidR="00EA0929" w:rsidRPr="00A11071">
        <w:rPr>
          <w:rFonts w:ascii="Times New Roman" w:eastAsia="Calibri" w:hAnsi="Times New Roman" w:cs="Times New Roman"/>
          <w:b/>
          <w:sz w:val="28"/>
          <w:szCs w:val="28"/>
          <w:lang w:val="nl-NL"/>
        </w:rPr>
        <w:t xml:space="preserve"> </w:t>
      </w:r>
      <w:r w:rsidR="00A11071" w:rsidRPr="00A11071">
        <w:rPr>
          <w:rFonts w:ascii="Times New Roman" w:eastAsia="Calibri" w:hAnsi="Times New Roman" w:cs="Times New Roman"/>
          <w:b/>
          <w:sz w:val="28"/>
          <w:szCs w:val="28"/>
          <w:lang w:val="nl-NL"/>
        </w:rPr>
        <w:t xml:space="preserve">nội dung hỗ trợ và xác định diện tích quỹ đất </w:t>
      </w:r>
      <w:r w:rsidR="00A11071" w:rsidRPr="00A11071">
        <w:rPr>
          <w:rFonts w:ascii="Times New Roman" w:hAnsi="Times New Roman" w:cs="Times New Roman"/>
          <w:b/>
          <w:sz w:val="28"/>
          <w:szCs w:val="28"/>
        </w:rPr>
        <w:t xml:space="preserve">dành cho doanh nghiệp công nghệ cao thuộc khu vực kinh tế tư nhân, doanh nghiệp nhỏ và vừa, doanh nghiệp khởi nghiệp sáng tạo thuê, thuê lại </w:t>
      </w:r>
      <w:r w:rsidR="00A11071" w:rsidRPr="00A11071">
        <w:rPr>
          <w:rFonts w:ascii="Times New Roman" w:eastAsia="Calibri" w:hAnsi="Times New Roman" w:cs="Times New Roman"/>
          <w:b/>
          <w:sz w:val="28"/>
          <w:szCs w:val="28"/>
          <w:lang w:val="nl-NL"/>
        </w:rPr>
        <w:t>đất đai, mặt bằng sản xuất kinh doanh trong các khu công nghiệp trên địa bàn tỉnh Gia Lai</w:t>
      </w:r>
      <w:bookmarkEnd w:id="0"/>
    </w:p>
    <w:p w:rsidR="000E5C89" w:rsidRDefault="000E5C89" w:rsidP="00A11071">
      <w:pPr>
        <w:widowControl w:val="0"/>
        <w:shd w:val="clear" w:color="auto" w:fill="FFFFFF"/>
        <w:spacing w:after="0" w:line="300" w:lineRule="exact"/>
        <w:jc w:val="center"/>
        <w:rPr>
          <w:rFonts w:ascii="Times New Roman" w:eastAsia="Calibri" w:hAnsi="Times New Roman" w:cs="Times New Roman"/>
          <w:b/>
          <w:sz w:val="28"/>
          <w:szCs w:val="28"/>
          <w:lang w:val="nl-NL"/>
        </w:rPr>
      </w:pPr>
    </w:p>
    <w:p w:rsidR="000E5C89" w:rsidRPr="00BA3CF0" w:rsidRDefault="000E5C89" w:rsidP="00A11071">
      <w:pPr>
        <w:widowControl w:val="0"/>
        <w:shd w:val="clear" w:color="auto" w:fill="FFFFFF"/>
        <w:spacing w:after="0" w:line="300" w:lineRule="exact"/>
        <w:jc w:val="center"/>
        <w:rPr>
          <w:rFonts w:ascii="Times New Roman" w:hAnsi="Times New Roman" w:cs="Times New Roman"/>
          <w:b/>
          <w:bCs/>
          <w:sz w:val="28"/>
          <w:szCs w:val="28"/>
        </w:rPr>
      </w:pPr>
    </w:p>
    <w:tbl>
      <w:tblPr>
        <w:tblW w:w="1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8086"/>
        <w:gridCol w:w="3475"/>
      </w:tblGrid>
      <w:tr w:rsidR="00352C8F" w:rsidRPr="00BA3CF0" w:rsidTr="00941A95">
        <w:trPr>
          <w:trHeight w:val="860"/>
        </w:trPr>
        <w:tc>
          <w:tcPr>
            <w:tcW w:w="3119" w:type="dxa"/>
            <w:vAlign w:val="center"/>
          </w:tcPr>
          <w:p w:rsidR="00352C8F" w:rsidRPr="00352C8F" w:rsidRDefault="00352C8F" w:rsidP="00352C8F">
            <w:pPr>
              <w:autoSpaceDE w:val="0"/>
              <w:autoSpaceDN w:val="0"/>
              <w:adjustRightInd w:val="0"/>
              <w:spacing w:before="120"/>
              <w:jc w:val="center"/>
              <w:rPr>
                <w:rFonts w:ascii="Times New Roman" w:hAnsi="Times New Roman" w:cs="Times New Roman"/>
                <w:sz w:val="28"/>
                <w:szCs w:val="28"/>
                <w:lang w:val="en"/>
              </w:rPr>
            </w:pPr>
            <w:r w:rsidRPr="00352C8F">
              <w:rPr>
                <w:rFonts w:ascii="Times New Roman" w:hAnsi="Times New Roman" w:cs="Times New Roman"/>
                <w:b/>
                <w:bCs/>
                <w:sz w:val="28"/>
                <w:szCs w:val="28"/>
                <w:lang w:val="en"/>
              </w:rPr>
              <w:t>VĂN B</w:t>
            </w:r>
            <w:r w:rsidRPr="00352C8F">
              <w:rPr>
                <w:rFonts w:ascii="Times New Roman" w:hAnsi="Times New Roman" w:cs="Times New Roman"/>
                <w:b/>
                <w:bCs/>
                <w:sz w:val="28"/>
                <w:szCs w:val="28"/>
              </w:rPr>
              <w:t xml:space="preserve">ẢN QUY PHẠM PHÁP LUẬT HIỆN HÀNH </w:t>
            </w:r>
            <w:r>
              <w:rPr>
                <w:rFonts w:ascii="Times New Roman" w:hAnsi="Times New Roman" w:cs="Times New Roman"/>
                <w:b/>
                <w:bCs/>
                <w:sz w:val="28"/>
                <w:szCs w:val="28"/>
              </w:rPr>
              <w:t xml:space="preserve"> </w:t>
            </w:r>
          </w:p>
        </w:tc>
        <w:tc>
          <w:tcPr>
            <w:tcW w:w="8086" w:type="dxa"/>
            <w:shd w:val="clear" w:color="auto" w:fill="auto"/>
            <w:vAlign w:val="center"/>
          </w:tcPr>
          <w:p w:rsidR="00352C8F" w:rsidRPr="00352C8F" w:rsidRDefault="00352C8F" w:rsidP="00352C8F">
            <w:pPr>
              <w:autoSpaceDE w:val="0"/>
              <w:autoSpaceDN w:val="0"/>
              <w:adjustRightInd w:val="0"/>
              <w:spacing w:before="120"/>
              <w:jc w:val="center"/>
              <w:rPr>
                <w:rFonts w:ascii="Times New Roman" w:hAnsi="Times New Roman" w:cs="Times New Roman"/>
                <w:sz w:val="28"/>
                <w:szCs w:val="28"/>
                <w:lang w:val="en"/>
              </w:rPr>
            </w:pPr>
            <w:r w:rsidRPr="00352C8F">
              <w:rPr>
                <w:rFonts w:ascii="Times New Roman" w:hAnsi="Times New Roman" w:cs="Times New Roman"/>
                <w:b/>
                <w:bCs/>
                <w:sz w:val="28"/>
                <w:szCs w:val="28"/>
                <w:lang w:val="en"/>
              </w:rPr>
              <w:t>D</w:t>
            </w:r>
            <w:r w:rsidRPr="00352C8F">
              <w:rPr>
                <w:rFonts w:ascii="Times New Roman" w:hAnsi="Times New Roman" w:cs="Times New Roman"/>
                <w:b/>
                <w:bCs/>
                <w:sz w:val="28"/>
                <w:szCs w:val="28"/>
              </w:rPr>
              <w:t xml:space="preserve">Ự THẢO VĂN BẢN QUY PHẠM PHÁP LUẬT </w:t>
            </w:r>
          </w:p>
        </w:tc>
        <w:tc>
          <w:tcPr>
            <w:tcW w:w="3475" w:type="dxa"/>
            <w:vAlign w:val="center"/>
          </w:tcPr>
          <w:p w:rsidR="00352C8F" w:rsidRPr="00352C8F" w:rsidRDefault="00352C8F" w:rsidP="00E47CFF">
            <w:pPr>
              <w:autoSpaceDE w:val="0"/>
              <w:autoSpaceDN w:val="0"/>
              <w:adjustRightInd w:val="0"/>
              <w:spacing w:before="120"/>
              <w:jc w:val="center"/>
              <w:rPr>
                <w:rFonts w:ascii="Times New Roman" w:hAnsi="Times New Roman" w:cs="Times New Roman"/>
                <w:sz w:val="28"/>
                <w:szCs w:val="28"/>
                <w:lang w:val="en"/>
              </w:rPr>
            </w:pPr>
            <w:r w:rsidRPr="00352C8F">
              <w:rPr>
                <w:rFonts w:ascii="Times New Roman" w:hAnsi="Times New Roman" w:cs="Times New Roman"/>
                <w:b/>
                <w:bCs/>
                <w:sz w:val="28"/>
                <w:szCs w:val="28"/>
                <w:lang w:val="en"/>
              </w:rPr>
              <w:t>THUY</w:t>
            </w:r>
            <w:r w:rsidRPr="00352C8F">
              <w:rPr>
                <w:rFonts w:ascii="Times New Roman" w:hAnsi="Times New Roman" w:cs="Times New Roman"/>
                <w:b/>
                <w:bCs/>
                <w:sz w:val="28"/>
                <w:szCs w:val="28"/>
              </w:rPr>
              <w:t>ẾT MINH</w:t>
            </w:r>
          </w:p>
        </w:tc>
      </w:tr>
      <w:tr w:rsidR="000E5C89" w:rsidRPr="00BA3CF0" w:rsidTr="00DA6BDC">
        <w:trPr>
          <w:trHeight w:val="1840"/>
        </w:trPr>
        <w:tc>
          <w:tcPr>
            <w:tcW w:w="3119" w:type="dxa"/>
          </w:tcPr>
          <w:p w:rsidR="00352C8F" w:rsidRPr="00754B40" w:rsidRDefault="00352C8F" w:rsidP="00352C8F">
            <w:pPr>
              <w:spacing w:after="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color w:val="000000"/>
                <w:sz w:val="28"/>
                <w:szCs w:val="28"/>
              </w:rPr>
              <w:t xml:space="preserve">- </w:t>
            </w:r>
            <w:r w:rsidRPr="00754B40">
              <w:rPr>
                <w:rFonts w:ascii="Times New Roman" w:eastAsia="Times New Roman" w:hAnsi="Times New Roman" w:cs="Times New Roman"/>
                <w:color w:val="000000"/>
                <w:sz w:val="28"/>
                <w:szCs w:val="28"/>
              </w:rPr>
              <w:t xml:space="preserve">Điều 7 Nghị quyết số 198/2025/QH15 </w:t>
            </w:r>
            <w:r w:rsidRPr="00754B40">
              <w:rPr>
                <w:rFonts w:ascii="Times New Roman" w:eastAsia="Times New Roman" w:hAnsi="Times New Roman" w:cs="Times New Roman"/>
                <w:iCs/>
                <w:sz w:val="28"/>
                <w:szCs w:val="28"/>
                <w:lang w:val="vi-VN"/>
              </w:rPr>
              <w:t>của Quốc hội về cơ chế, chính sách phát triển kinh tế tư nhân</w:t>
            </w:r>
          </w:p>
          <w:p w:rsidR="000E5C89" w:rsidRPr="00B17B2A" w:rsidRDefault="00352C8F" w:rsidP="00352C8F">
            <w:pPr>
              <w:spacing w:after="0" w:line="240" w:lineRule="auto"/>
              <w:jc w:val="both"/>
              <w:rPr>
                <w:rFonts w:ascii="Times New Roman" w:eastAsia="Calibri" w:hAnsi="Times New Roman" w:cs="Times New Roman"/>
                <w:b/>
                <w:bCs/>
                <w:sz w:val="28"/>
                <w:szCs w:val="28"/>
                <w:lang w:val="nl-NL"/>
              </w:rPr>
            </w:pPr>
            <w:r>
              <w:rPr>
                <w:rFonts w:ascii="Times New Roman" w:eastAsia="Times New Roman" w:hAnsi="Times New Roman" w:cs="Times New Roman"/>
                <w:color w:val="000000"/>
                <w:sz w:val="28"/>
                <w:szCs w:val="28"/>
              </w:rPr>
              <w:t xml:space="preserve">- </w:t>
            </w:r>
            <w:r w:rsidRPr="00754B40">
              <w:rPr>
                <w:rFonts w:ascii="Times New Roman" w:eastAsia="Times New Roman" w:hAnsi="Times New Roman" w:cs="Times New Roman"/>
                <w:color w:val="000000"/>
                <w:sz w:val="28"/>
                <w:szCs w:val="28"/>
              </w:rPr>
              <w:t xml:space="preserve">Điều 4 Nghị định </w:t>
            </w:r>
            <w:r w:rsidRPr="00754B40">
              <w:rPr>
                <w:rFonts w:ascii="Times New Roman" w:eastAsia="Times New Roman" w:hAnsi="Times New Roman" w:cs="Times New Roman"/>
                <w:iCs/>
                <w:sz w:val="28"/>
                <w:szCs w:val="28"/>
                <w:lang w:val="vi-VN"/>
              </w:rPr>
              <w:t>số 20/2026/NĐ-CP của Chính phủ hướng dẫn Nghị quyết 198/2025/QH15</w:t>
            </w:r>
          </w:p>
        </w:tc>
        <w:tc>
          <w:tcPr>
            <w:tcW w:w="8086" w:type="dxa"/>
            <w:shd w:val="clear" w:color="auto" w:fill="auto"/>
          </w:tcPr>
          <w:p w:rsidR="000E5C89" w:rsidRPr="00B17B2A" w:rsidRDefault="000E5C89" w:rsidP="00352C8F">
            <w:pPr>
              <w:widowControl w:val="0"/>
              <w:spacing w:before="60" w:after="60" w:line="240" w:lineRule="auto"/>
              <w:jc w:val="both"/>
              <w:rPr>
                <w:rFonts w:ascii="Times New Roman" w:eastAsia="Calibri" w:hAnsi="Times New Roman" w:cs="Times New Roman"/>
                <w:b/>
                <w:bCs/>
                <w:sz w:val="28"/>
                <w:szCs w:val="28"/>
                <w:lang w:val="nl-NL"/>
              </w:rPr>
            </w:pPr>
            <w:r w:rsidRPr="00B17B2A">
              <w:rPr>
                <w:rFonts w:ascii="Times New Roman" w:eastAsia="Calibri" w:hAnsi="Times New Roman" w:cs="Times New Roman"/>
                <w:b/>
                <w:bCs/>
                <w:sz w:val="28"/>
                <w:szCs w:val="28"/>
                <w:lang w:val="nl-NL"/>
              </w:rPr>
              <w:t>Điều 1. Phạm vi điều chỉnh</w:t>
            </w:r>
          </w:p>
          <w:p w:rsidR="000E5C89" w:rsidRPr="00BA3CF0" w:rsidRDefault="000E5C89" w:rsidP="00352C8F">
            <w:pPr>
              <w:widowControl w:val="0"/>
              <w:spacing w:before="60" w:after="60" w:line="240" w:lineRule="auto"/>
              <w:jc w:val="both"/>
              <w:rPr>
                <w:rFonts w:ascii="Times New Roman" w:hAnsi="Times New Roman" w:cs="Times New Roman"/>
                <w:sz w:val="24"/>
                <w:szCs w:val="24"/>
              </w:rPr>
            </w:pPr>
            <w:r w:rsidRPr="00B17B2A">
              <w:rPr>
                <w:rFonts w:ascii="Times New Roman" w:eastAsia="Calibri" w:hAnsi="Times New Roman" w:cs="Times New Roman"/>
                <w:sz w:val="28"/>
                <w:szCs w:val="28"/>
                <w:lang w:val="nl-NL"/>
              </w:rPr>
              <w:t>Quyết định quy định về các nguyên tắc, tiêu chí và định mức hỗ trợ đầu tư, nội dung hỗ trợ và xác định diện tích quỹ đất từng KCN dành cho doanh nghiệp công nghệ cao thuộc khu vực kinh tế tư nhân, doanh nghiệp nhỏ và vừa, doanh nghiệp khởi nghiệp sáng tạo thuê, thuê lại theo quy định tại điều 7 nghị quyết số 198/2025/QH15 và Điều 4 Nghị định số 20/2026/NĐ-CP.</w:t>
            </w:r>
          </w:p>
        </w:tc>
        <w:tc>
          <w:tcPr>
            <w:tcW w:w="3475" w:type="dxa"/>
          </w:tcPr>
          <w:p w:rsidR="000E5C89" w:rsidRPr="00BA3CF0" w:rsidRDefault="000E5C89" w:rsidP="00DA6BDC">
            <w:pPr>
              <w:spacing w:after="0" w:line="240" w:lineRule="auto"/>
              <w:jc w:val="both"/>
              <w:rPr>
                <w:rFonts w:ascii="Times New Roman" w:eastAsia="Times New Roman" w:hAnsi="Times New Roman" w:cs="Times New Roman"/>
                <w:b/>
                <w:color w:val="000000"/>
                <w:sz w:val="24"/>
                <w:szCs w:val="24"/>
              </w:rPr>
            </w:pPr>
            <w:r w:rsidRPr="00BA3CF0">
              <w:rPr>
                <w:rFonts w:ascii="Times New Roman" w:eastAsia="Times New Roman" w:hAnsi="Times New Roman" w:cs="Times New Roman"/>
                <w:color w:val="000000"/>
                <w:sz w:val="24"/>
                <w:szCs w:val="24"/>
              </w:rPr>
              <w:t xml:space="preserve">Phạm vi điều chỉnh trên địa bàn </w:t>
            </w:r>
            <w:r>
              <w:rPr>
                <w:rFonts w:ascii="Times New Roman" w:eastAsia="Times New Roman" w:hAnsi="Times New Roman" w:cs="Times New Roman"/>
                <w:color w:val="000000"/>
                <w:sz w:val="24"/>
                <w:szCs w:val="24"/>
              </w:rPr>
              <w:t xml:space="preserve">các KCN </w:t>
            </w:r>
            <w:r w:rsidRPr="00BA3CF0">
              <w:rPr>
                <w:rFonts w:ascii="Times New Roman" w:eastAsia="Times New Roman" w:hAnsi="Times New Roman" w:cs="Times New Roman"/>
                <w:color w:val="000000"/>
                <w:sz w:val="24"/>
                <w:szCs w:val="24"/>
              </w:rPr>
              <w:t xml:space="preserve">tỉnh Gia Lai </w:t>
            </w:r>
          </w:p>
        </w:tc>
      </w:tr>
      <w:tr w:rsidR="000E5C89" w:rsidRPr="00BA3CF0" w:rsidTr="00DA6BDC">
        <w:trPr>
          <w:trHeight w:val="841"/>
        </w:trPr>
        <w:tc>
          <w:tcPr>
            <w:tcW w:w="3119" w:type="dxa"/>
          </w:tcPr>
          <w:p w:rsidR="000E5C89" w:rsidRPr="00B17B2A" w:rsidRDefault="000E5C89" w:rsidP="00A308A6">
            <w:pPr>
              <w:widowControl w:val="0"/>
              <w:spacing w:before="60" w:after="60" w:line="240" w:lineRule="auto"/>
              <w:jc w:val="both"/>
              <w:rPr>
                <w:rFonts w:ascii="Times New Roman" w:eastAsia="Calibri" w:hAnsi="Times New Roman" w:cs="Times New Roman"/>
                <w:b/>
                <w:bCs/>
                <w:sz w:val="28"/>
                <w:szCs w:val="28"/>
                <w:lang w:val="nl-NL"/>
              </w:rPr>
            </w:pPr>
          </w:p>
        </w:tc>
        <w:tc>
          <w:tcPr>
            <w:tcW w:w="8086" w:type="dxa"/>
            <w:shd w:val="clear" w:color="auto" w:fill="auto"/>
            <w:vAlign w:val="bottom"/>
          </w:tcPr>
          <w:p w:rsidR="000E5C89" w:rsidRPr="00B17B2A" w:rsidRDefault="000E5C89" w:rsidP="00A308A6">
            <w:pPr>
              <w:widowControl w:val="0"/>
              <w:spacing w:before="60" w:after="60" w:line="240" w:lineRule="auto"/>
              <w:jc w:val="both"/>
              <w:rPr>
                <w:rFonts w:ascii="Times New Roman" w:eastAsia="Calibri" w:hAnsi="Times New Roman" w:cs="Times New Roman"/>
                <w:b/>
                <w:bCs/>
                <w:sz w:val="28"/>
                <w:szCs w:val="28"/>
                <w:lang w:val="nl-NL"/>
              </w:rPr>
            </w:pPr>
            <w:r w:rsidRPr="00B17B2A">
              <w:rPr>
                <w:rFonts w:ascii="Times New Roman" w:eastAsia="Calibri" w:hAnsi="Times New Roman" w:cs="Times New Roman"/>
                <w:b/>
                <w:bCs/>
                <w:sz w:val="28"/>
                <w:szCs w:val="28"/>
                <w:lang w:val="nl-NL"/>
              </w:rPr>
              <w:t>Điều 2. Đối tượng áp dụng</w:t>
            </w:r>
          </w:p>
          <w:p w:rsidR="000E5C89" w:rsidRPr="00B17B2A" w:rsidRDefault="000E5C89" w:rsidP="00A308A6">
            <w:pPr>
              <w:widowControl w:val="0"/>
              <w:spacing w:before="60" w:after="60" w:line="240" w:lineRule="auto"/>
              <w:jc w:val="both"/>
              <w:rPr>
                <w:rFonts w:ascii="Times New Roman" w:eastAsia="Calibri" w:hAnsi="Times New Roman" w:cs="Times New Roman"/>
                <w:sz w:val="28"/>
                <w:szCs w:val="28"/>
                <w:lang w:val="nl-NL"/>
              </w:rPr>
            </w:pPr>
            <w:r w:rsidRPr="00B17B2A">
              <w:rPr>
                <w:rFonts w:ascii="Times New Roman" w:eastAsia="Calibri" w:hAnsi="Times New Roman" w:cs="Times New Roman"/>
                <w:sz w:val="28"/>
                <w:szCs w:val="28"/>
                <w:lang w:val="nl-NL"/>
              </w:rPr>
              <w:t>1. Các cơ quan, tổ chức đơn vị thuộc tỉnh, xã phường.</w:t>
            </w:r>
          </w:p>
          <w:p w:rsidR="000E5C89" w:rsidRPr="00BA3CF0" w:rsidRDefault="000E5C89" w:rsidP="00A308A6">
            <w:pPr>
              <w:widowControl w:val="0"/>
              <w:spacing w:before="60" w:after="60" w:line="240" w:lineRule="auto"/>
              <w:jc w:val="both"/>
              <w:rPr>
                <w:rFonts w:ascii="Times New Roman" w:hAnsi="Times New Roman" w:cs="Times New Roman"/>
                <w:sz w:val="24"/>
                <w:szCs w:val="24"/>
              </w:rPr>
            </w:pPr>
            <w:r w:rsidRPr="00B17B2A">
              <w:rPr>
                <w:rFonts w:ascii="Times New Roman" w:eastAsia="Calibri" w:hAnsi="Times New Roman" w:cs="Times New Roman"/>
                <w:sz w:val="28"/>
                <w:szCs w:val="28"/>
                <w:lang w:val="nl-NL"/>
              </w:rPr>
              <w:t>2. Các chủ đầu tư kinh doanh hạ tầng khu công nghiệp; doanh nghiệp công nghệ cao thuộc khu vực kinh tế tư nhân; doanh nghiệp nhỏ và vừa; doanh nghiệp khởi nghiệp sáng tạo và các tổ chức, cá nhân khác có liên quan.</w:t>
            </w:r>
          </w:p>
        </w:tc>
        <w:tc>
          <w:tcPr>
            <w:tcW w:w="3475" w:type="dxa"/>
          </w:tcPr>
          <w:p w:rsidR="000E5C89" w:rsidRPr="00BA3CF0" w:rsidRDefault="000E5C89" w:rsidP="00DA6BD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Áp dụng</w:t>
            </w:r>
            <w:r w:rsidRPr="00BA3CF0">
              <w:rPr>
                <w:rFonts w:ascii="Times New Roman" w:eastAsia="Times New Roman" w:hAnsi="Times New Roman" w:cs="Times New Roman"/>
                <w:color w:val="000000"/>
                <w:sz w:val="24"/>
                <w:szCs w:val="24"/>
              </w:rPr>
              <w:t xml:space="preserve"> trên địa bàn </w:t>
            </w:r>
            <w:r>
              <w:rPr>
                <w:rFonts w:ascii="Times New Roman" w:eastAsia="Times New Roman" w:hAnsi="Times New Roman" w:cs="Times New Roman"/>
                <w:color w:val="000000"/>
                <w:sz w:val="24"/>
                <w:szCs w:val="24"/>
              </w:rPr>
              <w:t xml:space="preserve">các KCN </w:t>
            </w:r>
            <w:r w:rsidRPr="00BA3CF0">
              <w:rPr>
                <w:rFonts w:ascii="Times New Roman" w:eastAsia="Times New Roman" w:hAnsi="Times New Roman" w:cs="Times New Roman"/>
                <w:color w:val="000000"/>
                <w:sz w:val="24"/>
                <w:szCs w:val="24"/>
              </w:rPr>
              <w:t xml:space="preserve">tỉnh Gia Lai </w:t>
            </w:r>
          </w:p>
        </w:tc>
      </w:tr>
      <w:tr w:rsidR="000E5C89" w:rsidRPr="00BA3CF0" w:rsidTr="000E5C89">
        <w:trPr>
          <w:trHeight w:val="273"/>
        </w:trPr>
        <w:tc>
          <w:tcPr>
            <w:tcW w:w="3119" w:type="dxa"/>
          </w:tcPr>
          <w:p w:rsidR="000E5C89" w:rsidRPr="00B17B2A" w:rsidRDefault="000E5C89" w:rsidP="00A308A6">
            <w:pPr>
              <w:widowControl w:val="0"/>
              <w:spacing w:before="60" w:after="60" w:line="240" w:lineRule="auto"/>
              <w:jc w:val="both"/>
              <w:rPr>
                <w:rFonts w:ascii="Times New Roman" w:eastAsia="Calibri" w:hAnsi="Times New Roman" w:cs="Times New Roman"/>
                <w:b/>
                <w:bCs/>
                <w:sz w:val="28"/>
                <w:szCs w:val="28"/>
                <w:lang w:val="nl-NL"/>
              </w:rPr>
            </w:pPr>
          </w:p>
        </w:tc>
        <w:tc>
          <w:tcPr>
            <w:tcW w:w="8086" w:type="dxa"/>
            <w:shd w:val="clear" w:color="auto" w:fill="auto"/>
          </w:tcPr>
          <w:p w:rsidR="008A5907" w:rsidRPr="008A5907" w:rsidRDefault="008A5907" w:rsidP="00974473">
            <w:pPr>
              <w:widowControl w:val="0"/>
              <w:spacing w:before="60" w:after="60" w:line="240" w:lineRule="auto"/>
              <w:jc w:val="both"/>
              <w:rPr>
                <w:rFonts w:ascii="Times New Roman" w:eastAsia="Calibri" w:hAnsi="Times New Roman" w:cs="Times New Roman"/>
                <w:b/>
                <w:bCs/>
                <w:sz w:val="28"/>
                <w:szCs w:val="28"/>
                <w:lang w:val="nl-NL"/>
              </w:rPr>
            </w:pPr>
            <w:r w:rsidRPr="008A5907">
              <w:rPr>
                <w:rFonts w:ascii="Times New Roman" w:eastAsia="Calibri" w:hAnsi="Times New Roman" w:cs="Times New Roman"/>
                <w:b/>
                <w:bCs/>
                <w:sz w:val="28"/>
                <w:szCs w:val="28"/>
                <w:lang w:val="nl-NL"/>
              </w:rPr>
              <w:t xml:space="preserve">Điều 3. Nguyên tắc hỗ trợ đầu tư </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xml:space="preserve">a) Việc hỗ trợ phải bảo đảm tuân thủ các quy định tại Nghị quyết số 198/2025/QH15, Nghị định số 20/2026/NĐ-CP, các văn bản pháp luật có liên quan và quy định tại Quyết định này. </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b) Bảo đảm tính công khai, minh bạch về nội dung, đối tượng, trình tự, thủ tục, mức hỗ trợ, phù hợp với khả năng cân đối ngân sách tỉnh; bảo đảm hiệu quả, tiết kiệm, tránh thất thoát, lãng phí.</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c) Mỗi hạng mục, phần diện tích đất đã đầu tư hạ tầng chỉ được ngân sách địa phương hỗ trợ một lần; không trùng lặp với các nguồn hỗ trợ khác từ ngân sách nhà nước.</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d) Không được tính vốn, kinh phí hỗ trợ từ Nhà nước vào tổng vốn đầu tư của dự án đầu tư xây dựng và kinh doanh kết cấu hạ tầng khu công nghiệp.</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Phần giảm tiền thuê, thuê lại đất cho doanh nghiệp công nghệ cao thuộc khu vực kinh tế tư nhân; doanh nghiệp nhỏ và vừa; doanh nghiệp khởi nghiệp sáng tạo được Nhà nước hoàn trả cho chủ đầu tư kinh doanh hạ tầng khu công nghiệp theo quy định của Chính phủ.</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đ) Ưu tiên hỗ trợ đối với dự án hạ tầng có tỷ lệ diện tích bố trí cho các đối tượng ưu tiên cao hơn; có giá cho thuê, thuê lại hợp lý; có cam kết tiến độ khai thác, lấp đầy và vận hành hạ tầng môi trường đồng bộ.</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e) Chỉ hỗ trợ đối với diện tích đất đã đầu tư hạ tầng đã hình thành thực tế và đã được cơ quan có thẩm quyền kiểm tra, xác nhận.</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g) Chủ đầu tư được hỗ trợ phải thực hiện chế độ báo cáo, công khai giá cho thuê, thuê lại và danh sách đối tượng thuê, thuê lại theo yêu cầu của cơ quan có thẩm quyền.</w:t>
            </w:r>
          </w:p>
          <w:p w:rsidR="008A5907" w:rsidRPr="008A5907" w:rsidRDefault="008A5907" w:rsidP="00974473">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xml:space="preserve">h) Trường hợp khu công nghiệp thành lập mới sau ngày Nghị quyết số 198/2025/QH15 có hiệu lực thi hành mà không được nhận hỗ trợ đầu tư của Nhà nước để xây dựng hệ thống kết cấu hạ tầng các khu </w:t>
            </w:r>
            <w:r w:rsidRPr="008A5907">
              <w:rPr>
                <w:rFonts w:ascii="Times New Roman" w:eastAsia="Calibri" w:hAnsi="Times New Roman" w:cs="Times New Roman"/>
                <w:sz w:val="28"/>
                <w:szCs w:val="28"/>
                <w:lang w:val="nl-NL"/>
              </w:rPr>
              <w:lastRenderedPageBreak/>
              <w:t xml:space="preserve">công nghiệp, sau thời hạn 02 năm kể từ ngày khu công nghiệp hoàn thành việc đầu tư xây dựng hệ thống kết cấu hạ tầng mà không có doanh nghiệp nào thuộc đối tượng hỗ trợ quy định tại Điều </w:t>
            </w:r>
            <w:r>
              <w:rPr>
                <w:rFonts w:ascii="Times New Roman" w:eastAsia="Calibri" w:hAnsi="Times New Roman" w:cs="Times New Roman"/>
                <w:sz w:val="28"/>
                <w:szCs w:val="28"/>
                <w:lang w:val="nl-NL"/>
              </w:rPr>
              <w:t>2</w:t>
            </w:r>
            <w:r w:rsidRPr="008A5907">
              <w:rPr>
                <w:rFonts w:ascii="Times New Roman" w:eastAsia="Calibri" w:hAnsi="Times New Roman" w:cs="Times New Roman"/>
                <w:color w:val="EE0000"/>
                <w:sz w:val="28"/>
                <w:szCs w:val="28"/>
                <w:lang w:val="nl-NL"/>
              </w:rPr>
              <w:t xml:space="preserve"> </w:t>
            </w:r>
            <w:r w:rsidRPr="008A5907">
              <w:rPr>
                <w:rFonts w:ascii="Times New Roman" w:eastAsia="Calibri" w:hAnsi="Times New Roman" w:cs="Times New Roman"/>
                <w:sz w:val="28"/>
                <w:szCs w:val="28"/>
                <w:lang w:val="nl-NL"/>
              </w:rPr>
              <w:t>thuê, thuê lại, thì chủ đầu tư kinh doanh hạ tầng khu công nghiệp được quyền cho các doanh nghiệp khác thuê, thuê lại.</w:t>
            </w:r>
          </w:p>
          <w:p w:rsidR="000E5C89" w:rsidRPr="008A5907" w:rsidRDefault="008A5907" w:rsidP="00974473">
            <w:pPr>
              <w:widowControl w:val="0"/>
              <w:spacing w:before="60" w:after="60" w:line="240" w:lineRule="auto"/>
              <w:jc w:val="both"/>
              <w:rPr>
                <w:rFonts w:eastAsia="Calibri" w:cs="Times New Roman"/>
                <w:sz w:val="28"/>
                <w:szCs w:val="28"/>
                <w:lang w:val="nl-NL"/>
              </w:rPr>
            </w:pPr>
            <w:r w:rsidRPr="008A5907">
              <w:rPr>
                <w:rFonts w:ascii="Times New Roman" w:eastAsia="Calibri" w:hAnsi="Times New Roman" w:cs="Times New Roman"/>
                <w:sz w:val="28"/>
                <w:szCs w:val="28"/>
                <w:lang w:val="nl-NL"/>
              </w:rPr>
              <w:t>i) UBND tỉnh công bố công khai thông tin trên cổng thông tin, trang thông tin điện tử của cơ quan mình về nguyên tắc, tiêu chí, định mức hỗ trợ đầu tư, nội dung hỗ trợ diện tích quỹ đất từng khu công nghiệp dành cho doanh nghiệp công nghệ cao thuộc khu vực kinh tế tư nhân, doanh nghiệp nhỏ và vừa, doanh nghiệp khởi nghiệp sáng tạo thuê, thuê lại theo quy định tại khoản 1, 3 Điều 7 Nghị quyết số 198/2025/QH15 và  khoản 2, khoản 4 Điều 7 Nghị quyết số 198/2025/QH15.</w:t>
            </w:r>
          </w:p>
        </w:tc>
        <w:tc>
          <w:tcPr>
            <w:tcW w:w="3475" w:type="dxa"/>
          </w:tcPr>
          <w:p w:rsidR="000E5C89" w:rsidRPr="00754B40" w:rsidRDefault="000E5C89" w:rsidP="00754B40">
            <w:pPr>
              <w:spacing w:after="0" w:line="240" w:lineRule="auto"/>
              <w:jc w:val="both"/>
              <w:rPr>
                <w:rFonts w:ascii="Times New Roman" w:eastAsia="Times New Roman" w:hAnsi="Times New Roman" w:cs="Times New Roman"/>
                <w:iCs/>
                <w:sz w:val="28"/>
                <w:szCs w:val="28"/>
              </w:rPr>
            </w:pPr>
            <w:r w:rsidRPr="00754B40">
              <w:rPr>
                <w:rFonts w:ascii="Times New Roman" w:eastAsia="Times New Roman" w:hAnsi="Times New Roman" w:cs="Times New Roman"/>
                <w:color w:val="000000"/>
                <w:sz w:val="28"/>
                <w:szCs w:val="28"/>
              </w:rPr>
              <w:lastRenderedPageBreak/>
              <w:t xml:space="preserve">- Theo quy định tại Điều 7 Nghị quyết số 198/2025/QH15 </w:t>
            </w:r>
            <w:r w:rsidRPr="00754B40">
              <w:rPr>
                <w:rFonts w:ascii="Times New Roman" w:eastAsia="Times New Roman" w:hAnsi="Times New Roman" w:cs="Times New Roman"/>
                <w:iCs/>
                <w:sz w:val="28"/>
                <w:szCs w:val="28"/>
                <w:lang w:val="vi-VN"/>
              </w:rPr>
              <w:t>của Quốc hội về cơ chế, chính sách phát triển kinh tế tư nhân</w:t>
            </w:r>
          </w:p>
          <w:p w:rsidR="000E5C89" w:rsidRPr="00754B40" w:rsidRDefault="000E5C89" w:rsidP="00754B40">
            <w:pPr>
              <w:spacing w:after="0" w:line="240" w:lineRule="auto"/>
              <w:jc w:val="both"/>
              <w:rPr>
                <w:rFonts w:ascii="Times New Roman" w:eastAsia="Times New Roman" w:hAnsi="Times New Roman" w:cs="Times New Roman"/>
                <w:iCs/>
                <w:sz w:val="28"/>
                <w:szCs w:val="28"/>
              </w:rPr>
            </w:pPr>
            <w:r w:rsidRPr="00754B40">
              <w:rPr>
                <w:rFonts w:ascii="Times New Roman" w:eastAsia="Times New Roman" w:hAnsi="Times New Roman" w:cs="Times New Roman"/>
                <w:color w:val="000000"/>
                <w:sz w:val="28"/>
                <w:szCs w:val="28"/>
              </w:rPr>
              <w:t xml:space="preserve">- Theo quy định tại Điều 4 Nghị định </w:t>
            </w:r>
            <w:r w:rsidRPr="00754B40">
              <w:rPr>
                <w:rFonts w:ascii="Times New Roman" w:eastAsia="Times New Roman" w:hAnsi="Times New Roman" w:cs="Times New Roman"/>
                <w:iCs/>
                <w:sz w:val="28"/>
                <w:szCs w:val="28"/>
                <w:lang w:val="vi-VN"/>
              </w:rPr>
              <w:t>số 20/2026/NĐ-CP của Chính phủ hướng dẫn Nghị quyết 198/2025/QH15</w:t>
            </w:r>
          </w:p>
          <w:p w:rsidR="000E5C89" w:rsidRPr="00754B40" w:rsidRDefault="000E5C89" w:rsidP="00754B40">
            <w:pPr>
              <w:spacing w:after="0" w:line="240" w:lineRule="auto"/>
              <w:jc w:val="both"/>
              <w:rPr>
                <w:rFonts w:ascii="Times New Roman" w:eastAsia="Times New Roman" w:hAnsi="Times New Roman" w:cs="Times New Roman"/>
                <w:color w:val="000000"/>
                <w:sz w:val="28"/>
                <w:szCs w:val="28"/>
              </w:rPr>
            </w:pPr>
          </w:p>
          <w:p w:rsidR="000E5C89" w:rsidRPr="00BA3CF0" w:rsidRDefault="000E5C89" w:rsidP="00754B40">
            <w:pPr>
              <w:spacing w:after="0" w:line="240" w:lineRule="auto"/>
              <w:rPr>
                <w:rFonts w:ascii="Times New Roman" w:eastAsia="Times New Roman" w:hAnsi="Times New Roman" w:cs="Times New Roman"/>
                <w:color w:val="000000"/>
                <w:sz w:val="24"/>
                <w:szCs w:val="24"/>
              </w:rPr>
            </w:pPr>
          </w:p>
        </w:tc>
      </w:tr>
      <w:tr w:rsidR="000E5C89" w:rsidRPr="00BA3CF0" w:rsidTr="00DA6BDC">
        <w:trPr>
          <w:trHeight w:val="273"/>
        </w:trPr>
        <w:tc>
          <w:tcPr>
            <w:tcW w:w="3119" w:type="dxa"/>
          </w:tcPr>
          <w:p w:rsidR="000E5C89" w:rsidRPr="00B031AD" w:rsidRDefault="000E5C89" w:rsidP="00B031AD">
            <w:pPr>
              <w:widowControl w:val="0"/>
              <w:spacing w:before="60" w:after="60" w:line="240" w:lineRule="auto"/>
              <w:jc w:val="both"/>
              <w:rPr>
                <w:rFonts w:ascii="Times New Roman" w:eastAsia="Calibri" w:hAnsi="Times New Roman" w:cs="Times New Roman"/>
                <w:b/>
                <w:bCs/>
                <w:sz w:val="28"/>
                <w:szCs w:val="28"/>
                <w:lang w:val="nl-NL"/>
              </w:rPr>
            </w:pPr>
          </w:p>
        </w:tc>
        <w:tc>
          <w:tcPr>
            <w:tcW w:w="8086" w:type="dxa"/>
            <w:shd w:val="clear" w:color="auto" w:fill="auto"/>
          </w:tcPr>
          <w:p w:rsidR="008A5907" w:rsidRPr="008A5907" w:rsidRDefault="008A5907" w:rsidP="008A5907">
            <w:pPr>
              <w:widowControl w:val="0"/>
              <w:spacing w:before="60" w:after="60" w:line="240" w:lineRule="auto"/>
              <w:jc w:val="both"/>
              <w:rPr>
                <w:rFonts w:ascii="Times New Roman" w:eastAsia="Calibri" w:hAnsi="Times New Roman" w:cs="Times New Roman"/>
                <w:b/>
                <w:bCs/>
                <w:sz w:val="28"/>
                <w:szCs w:val="28"/>
                <w:lang w:val="nl-NL"/>
              </w:rPr>
            </w:pPr>
            <w:r w:rsidRPr="008A5907">
              <w:rPr>
                <w:rFonts w:ascii="Times New Roman" w:eastAsia="Calibri" w:hAnsi="Times New Roman" w:cs="Times New Roman"/>
                <w:b/>
                <w:bCs/>
                <w:sz w:val="28"/>
                <w:szCs w:val="28"/>
                <w:lang w:val="nl-NL"/>
              </w:rPr>
              <w:t>Điều 4. Tiêu chí và định mức hỗ trợ đầu tư</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1. Căn cứ Nghị quyết số 198/2025/QH15 của Quốc hội về một số cơ chế, chính sách đặc biệt phát triển kinh tế tư nhân và Nghị định số 20/2026/NĐ-CP của Chính phủ Quy định chi tiết và hướng dẫn thi hành một số điều của Nghị quyết số 198/2025/QH15 ngày 17 tháng 5 năm 2025 của Quốc hội về một số cơ chế, chính sách đặc biệt phát triển kinh tế tư nhân, chủ đầu tư kinh doanh hạ tầng KCN được xem xét hỗ trợ đầu tư khi đáp ứng đầy đủ các tiêu chí sau:</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xml:space="preserve">a) Dự án đầu tư hạ tầng KCN được đầu tư phù hợp quy hoạch vùng, quy hoạch xây dựng, quy hoạch chi tiết hoặc hồ sơ dự án đã được cấp có thẩm quyền phê duyệt, </w:t>
            </w:r>
            <w:r w:rsidRPr="008A5907">
              <w:rPr>
                <w:rFonts w:ascii="Times New Roman" w:hAnsi="Times New Roman" w:cs="Times New Roman"/>
                <w:spacing w:val="3"/>
                <w:sz w:val="28"/>
                <w:szCs w:val="28"/>
                <w:shd w:val="clear" w:color="auto" w:fill="FFFFFF"/>
              </w:rPr>
              <w:t>KCN đã được chấp thuận chủ trương đầu tư</w:t>
            </w:r>
            <w:r w:rsidRPr="008A5907">
              <w:rPr>
                <w:rFonts w:ascii="Times New Roman" w:eastAsia="Calibri" w:hAnsi="Times New Roman" w:cs="Times New Roman"/>
                <w:sz w:val="28"/>
                <w:szCs w:val="28"/>
                <w:lang w:val="nl-NL"/>
              </w:rPr>
              <w:t>; ưu tiên xem xét hỗ trợ đối với Khu công nghiệp thuộc địa bàn cửa khẩu quốc tế, địa bàn kinh tế - xã hội đặc biệt khó khăn.</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b) Bố trí bình quân 20 ha/khu công nghiệp hoặc 5% diện tích đất khu công nghiệp</w:t>
            </w:r>
            <w:r w:rsidRPr="008A5907">
              <w:rPr>
                <w:rFonts w:ascii="Times New Roman" w:hAnsi="Times New Roman" w:cs="Times New Roman"/>
                <w:lang w:val="nl-NL"/>
              </w:rPr>
              <w:t xml:space="preserve"> </w:t>
            </w:r>
            <w:r w:rsidRPr="008A5907">
              <w:rPr>
                <w:rFonts w:ascii="Times New Roman" w:eastAsia="Calibri" w:hAnsi="Times New Roman" w:cs="Times New Roman"/>
                <w:sz w:val="28"/>
                <w:szCs w:val="28"/>
                <w:lang w:val="nl-NL"/>
              </w:rPr>
              <w:t xml:space="preserve">dành cho doanh nghiệp công nghệ cao thuộc khu vực </w:t>
            </w:r>
            <w:r w:rsidRPr="008A5907">
              <w:rPr>
                <w:rFonts w:ascii="Times New Roman" w:eastAsia="Calibri" w:hAnsi="Times New Roman" w:cs="Times New Roman"/>
                <w:sz w:val="28"/>
                <w:szCs w:val="28"/>
                <w:lang w:val="nl-NL"/>
              </w:rPr>
              <w:lastRenderedPageBreak/>
              <w:t xml:space="preserve">kinh tế tư nhân, doanh nghiệp nhỏ và vừa, doanh nghiệp khởi nghiệp sáng tạo thuê, thuê lại. Diện tích 20 ha hoặc 5% diện tích đất khu công nghiệp là diện tích đất công nghiệp dành cho thuê, thuê lại đối với nhà đầu tư thứ cấp. </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c) Bảo đảm đã hoàn thành đầu tư xây dựng hệ thống kết cấu hạ tầng theo quy định. Trường hợp khu công nghiệp được phân kỳ đầu tư theo các giai đoạn thì phải đảm bảo hoàn thành các hạng mục hạ tầng kỹ thuật thiết yếu phục vụ trực tiếp phần diện tích dành cho các đối tượng hỗ trợ thuê, thuê lại. Hạ tầng thiết yếu phải đảm bảo đấu nối  đồng bộ với hệ thống hạ tầng chung của khu công nghiệp, bao gồm giao thông nội bộ, cấp điện, cấp nước, thoát nước mưa, thu gom và xử lý nước thải, thông tin liên lạc, phòng cháy chữa cháy và các hạ tầng liên quan.</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d) Không vi phạm pháp luật về đất đai, xây dựng, môi trường, đầu tư tại thời điểm đề nghị hỗ trợ; trường hợp có vi phạm thì phải khắc phục xong trước khi được giải ngân.</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xml:space="preserve">2. Doanh nghiệp được hỗ trợ thuê lại đất trong khu công nghiệp phải thuộc đối tượng hỗ trợ được quy định tại Điều </w:t>
            </w:r>
            <w:r w:rsidR="00974473">
              <w:rPr>
                <w:rFonts w:ascii="Times New Roman" w:eastAsia="Calibri" w:hAnsi="Times New Roman" w:cs="Times New Roman"/>
                <w:sz w:val="28"/>
                <w:szCs w:val="28"/>
                <w:lang w:val="nl-NL"/>
              </w:rPr>
              <w:t>2</w:t>
            </w:r>
            <w:r w:rsidRPr="008A5907">
              <w:rPr>
                <w:rFonts w:ascii="Times New Roman" w:eastAsia="Calibri" w:hAnsi="Times New Roman" w:cs="Times New Roman"/>
                <w:sz w:val="28"/>
                <w:szCs w:val="28"/>
                <w:lang w:val="nl-NL"/>
              </w:rPr>
              <w:t xml:space="preserve"> quy định này.</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3. Định mức hỗ trợ đối với chủ đầu tư hạ tầng KCN</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a) Ngân sách địa phương hỗ trợ một phần đầu tư xây dựng hệ thống kết cấu hạ tầng khu công nghiệp, gồm: hỗ trợ thu hồi đất, bồi thường, tái định cư; hỗ trợ đầu tư công trình kết cấu hạ tầng giao thông, cấp điện, cấp nước, thoát nước, xử lý nước thải và thông tin liên lạc.</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b) Diện tích đất xem xét hỗ trợ:</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Diện tích được xem xét hỗ trợ cao nhất không vượt quá diện tích 20 ha cho mỗi KCN hoặc không quá 5% diện tích quy hoạch, việc xem xét hỗ trợ căn cứ theo điều kiện ưu đãi cao nhất.</w:t>
            </w:r>
          </w:p>
          <w:p w:rsidR="008A5907" w:rsidRPr="008A5907" w:rsidRDefault="008A5907" w:rsidP="008A5907">
            <w:pPr>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lastRenderedPageBreak/>
              <w:t>c) Mức hỗ trợ được xác định như sau:</w:t>
            </w:r>
          </w:p>
          <w:p w:rsidR="008A5907" w:rsidRPr="008A5907" w:rsidRDefault="008A5907" w:rsidP="008A5907">
            <w:pPr>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Mức hỗ trợ tối đa về kinh phí bồi thường hỗ trợ tái định cư theo thực tế chi phí bồi thường do cấp thẩm quyền phê duyệt tại thời điểm, nhưng không vượt quá 1.200.000.000 đồng/ha (</w:t>
            </w:r>
            <w:r w:rsidRPr="008A5907">
              <w:rPr>
                <w:rFonts w:ascii="Times New Roman" w:eastAsia="Calibri" w:hAnsi="Times New Roman" w:cs="Times New Roman"/>
                <w:i/>
                <w:sz w:val="28"/>
                <w:szCs w:val="28"/>
                <w:lang w:val="nl-NL"/>
              </w:rPr>
              <w:t>một tỷ hai trăm triệu đồng trên mỗi ha</w:t>
            </w:r>
            <w:r w:rsidRPr="008A5907">
              <w:rPr>
                <w:rFonts w:ascii="Times New Roman" w:eastAsia="Calibri" w:hAnsi="Times New Roman" w:cs="Times New Roman"/>
                <w:sz w:val="28"/>
                <w:szCs w:val="28"/>
                <w:lang w:val="nl-NL"/>
              </w:rPr>
              <w:t>)</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Mức hỗ trợ tối đa về kinh phí đầu tư hạ tầng không vượt quá 30 % Svđt.</w:t>
            </w:r>
          </w:p>
          <w:p w:rsidR="008A5907" w:rsidRPr="008A5907" w:rsidRDefault="008A5907" w:rsidP="008A5907">
            <w:pPr>
              <w:widowControl w:val="0"/>
              <w:spacing w:before="120" w:after="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Trong đó: Svđt là suất vốn đầu tư công trình hạ tầng kỹ thuật KCN theo từng quy mô theo quy định tại Quyết định của Bộ Xây dựng công bố suất vốn đầu tư xây dựng và giá xây dựng tổng hợp bộ phận kết cấu công trình công bố hàng năm.</w:t>
            </w:r>
          </w:p>
          <w:p w:rsidR="008A5907" w:rsidRPr="008A5907" w:rsidRDefault="008A5907" w:rsidP="008A5907">
            <w:pPr>
              <w:widowControl w:val="0"/>
              <w:spacing w:before="60" w:after="60" w:line="240" w:lineRule="auto"/>
              <w:jc w:val="both"/>
              <w:rPr>
                <w:rFonts w:ascii="Times New Roman" w:eastAsia="Calibri" w:hAnsi="Times New Roman" w:cs="Times New Roman"/>
                <w:sz w:val="28"/>
                <w:szCs w:val="28"/>
                <w:lang w:val="nl-NL"/>
              </w:rPr>
            </w:pPr>
            <w:r w:rsidRPr="008A5907">
              <w:rPr>
                <w:rFonts w:ascii="Times New Roman" w:eastAsia="Calibri" w:hAnsi="Times New Roman" w:cs="Times New Roman"/>
                <w:sz w:val="28"/>
                <w:szCs w:val="28"/>
                <w:lang w:val="nl-NL"/>
              </w:rPr>
              <w:t>- Không vượt dự toán ngân sách được cấp có thẩm quyền giao hằng năm.</w:t>
            </w:r>
          </w:p>
          <w:p w:rsidR="000E5C89" w:rsidRPr="008A5907" w:rsidRDefault="008A5907" w:rsidP="008A5907">
            <w:pPr>
              <w:widowControl w:val="0"/>
              <w:spacing w:before="60" w:after="60" w:line="240" w:lineRule="auto"/>
              <w:jc w:val="both"/>
              <w:rPr>
                <w:rFonts w:eastAsia="Calibri" w:cs="Times New Roman"/>
                <w:sz w:val="28"/>
                <w:szCs w:val="28"/>
                <w:lang w:val="nl-NL"/>
              </w:rPr>
            </w:pPr>
            <w:r w:rsidRPr="008A5907">
              <w:rPr>
                <w:rFonts w:ascii="Times New Roman" w:eastAsia="Calibri" w:hAnsi="Times New Roman" w:cs="Times New Roman"/>
                <w:sz w:val="28"/>
                <w:szCs w:val="28"/>
                <w:lang w:val="nl-NL"/>
              </w:rPr>
              <w:t xml:space="preserve">4. Định mức hỗ trợ đối với doanh nghiệp công nghệ cao thuộc khu vực kinh tế tư nhân, doanh nghiệp nhỏ và vừa, doanh nghiệp khởi nghiệp sáng tạo thuê, thuê lại theo quy định của UBND tỉnh về </w:t>
            </w:r>
            <w:r w:rsidRPr="008A5907">
              <w:rPr>
                <w:rFonts w:ascii="Times New Roman" w:hAnsi="Times New Roman" w:cs="Times New Roman"/>
                <w:sz w:val="28"/>
                <w:szCs w:val="28"/>
              </w:rPr>
              <w:t>mức</w:t>
            </w:r>
            <w:r w:rsidRPr="008A5907">
              <w:rPr>
                <w:rFonts w:ascii="Times New Roman" w:hAnsi="Times New Roman" w:cs="Times New Roman"/>
                <w:sz w:val="28"/>
                <w:szCs w:val="28"/>
                <w:lang w:val="vi-VN"/>
              </w:rPr>
              <w:t xml:space="preserve"> </w:t>
            </w:r>
            <w:r w:rsidRPr="008A5907">
              <w:rPr>
                <w:rFonts w:ascii="Times New Roman" w:hAnsi="Times New Roman" w:cs="Times New Roman"/>
                <w:sz w:val="28"/>
                <w:szCs w:val="28"/>
              </w:rPr>
              <w:t>giảm tiền thuê lại đất cho doanh nghiệp công nghệ cao thuộc khu vực kinh tế tư nhân, doanh nghiệp nhỏ và vừa, doanh nghiệp khởi nghiệp sáng tạo trong các khu công nghiệp, cụm công nghiệp, vườn ươm công nghệ trên địa bàn</w:t>
            </w:r>
            <w:r w:rsidRPr="008A5907">
              <w:rPr>
                <w:rFonts w:ascii="Times New Roman" w:hAnsi="Times New Roman" w:cs="Times New Roman"/>
                <w:bCs/>
                <w:iCs/>
                <w:spacing w:val="-2"/>
                <w:sz w:val="28"/>
                <w:szCs w:val="28"/>
              </w:rPr>
              <w:t xml:space="preserve"> tỉnh Gia Lai.</w:t>
            </w:r>
            <w:r w:rsidRPr="00A22FEE">
              <w:rPr>
                <w:rFonts w:eastAsia="Calibri" w:cs="Times New Roman"/>
                <w:sz w:val="28"/>
                <w:szCs w:val="28"/>
                <w:lang w:val="nl-NL"/>
              </w:rPr>
              <w:t xml:space="preserve"> </w:t>
            </w:r>
          </w:p>
        </w:tc>
        <w:tc>
          <w:tcPr>
            <w:tcW w:w="3475" w:type="dxa"/>
          </w:tcPr>
          <w:p w:rsidR="000E5C89" w:rsidRDefault="000E5C89" w:rsidP="00DA6BDC">
            <w:pPr>
              <w:spacing w:after="0" w:line="240" w:lineRule="auto"/>
              <w:jc w:val="both"/>
              <w:rPr>
                <w:rFonts w:ascii="Times New Roman" w:eastAsia="Times New Roman" w:hAnsi="Times New Roman" w:cs="Times New Roman"/>
                <w:color w:val="000000"/>
                <w:sz w:val="24"/>
                <w:szCs w:val="24"/>
              </w:rPr>
            </w:pPr>
          </w:p>
          <w:p w:rsidR="00144BF6" w:rsidRPr="00754B40" w:rsidRDefault="00144BF6" w:rsidP="00DA6BDC">
            <w:pPr>
              <w:spacing w:after="0" w:line="240" w:lineRule="auto"/>
              <w:jc w:val="both"/>
              <w:rPr>
                <w:rFonts w:ascii="Times New Roman" w:eastAsia="Times New Roman" w:hAnsi="Times New Roman" w:cs="Times New Roman"/>
                <w:iCs/>
                <w:sz w:val="28"/>
                <w:szCs w:val="28"/>
              </w:rPr>
            </w:pPr>
            <w:r w:rsidRPr="00754B40">
              <w:rPr>
                <w:rFonts w:ascii="Times New Roman" w:eastAsia="Times New Roman" w:hAnsi="Times New Roman" w:cs="Times New Roman"/>
                <w:color w:val="000000"/>
                <w:sz w:val="28"/>
                <w:szCs w:val="28"/>
              </w:rPr>
              <w:t xml:space="preserve">- Theo quy định tại Điều 7 Nghị quyết số 198/2025/QH15 </w:t>
            </w:r>
            <w:r w:rsidRPr="00754B40">
              <w:rPr>
                <w:rFonts w:ascii="Times New Roman" w:eastAsia="Times New Roman" w:hAnsi="Times New Roman" w:cs="Times New Roman"/>
                <w:iCs/>
                <w:sz w:val="28"/>
                <w:szCs w:val="28"/>
                <w:lang w:val="vi-VN"/>
              </w:rPr>
              <w:t>của Quốc hội về cơ chế, chính sách phát triển kinh tế tư nhân</w:t>
            </w:r>
          </w:p>
          <w:p w:rsidR="00144BF6" w:rsidRPr="00754B40" w:rsidRDefault="00144BF6" w:rsidP="00DA6BDC">
            <w:pPr>
              <w:spacing w:after="0" w:line="240" w:lineRule="auto"/>
              <w:jc w:val="both"/>
              <w:rPr>
                <w:rFonts w:ascii="Times New Roman" w:eastAsia="Times New Roman" w:hAnsi="Times New Roman" w:cs="Times New Roman"/>
                <w:iCs/>
                <w:sz w:val="28"/>
                <w:szCs w:val="28"/>
              </w:rPr>
            </w:pPr>
            <w:r w:rsidRPr="00754B40">
              <w:rPr>
                <w:rFonts w:ascii="Times New Roman" w:eastAsia="Times New Roman" w:hAnsi="Times New Roman" w:cs="Times New Roman"/>
                <w:color w:val="000000"/>
                <w:sz w:val="28"/>
                <w:szCs w:val="28"/>
              </w:rPr>
              <w:t xml:space="preserve">- Theo quy định tại Điều 4 Nghị định </w:t>
            </w:r>
            <w:r w:rsidRPr="00754B40">
              <w:rPr>
                <w:rFonts w:ascii="Times New Roman" w:eastAsia="Times New Roman" w:hAnsi="Times New Roman" w:cs="Times New Roman"/>
                <w:iCs/>
                <w:sz w:val="28"/>
                <w:szCs w:val="28"/>
                <w:lang w:val="vi-VN"/>
              </w:rPr>
              <w:t>số 20/2026/NĐ-CP của Chính phủ hướng dẫn Nghị quyết 198/2025/QH15</w:t>
            </w:r>
          </w:p>
          <w:p w:rsidR="00144BF6" w:rsidRDefault="00144BF6" w:rsidP="00DA6BDC">
            <w:pPr>
              <w:spacing w:after="0" w:line="240" w:lineRule="auto"/>
              <w:jc w:val="both"/>
              <w:rPr>
                <w:rFonts w:ascii="Times New Roman" w:hAnsi="Times New Roman" w:cs="Times New Roman"/>
                <w:spacing w:val="-6"/>
                <w:sz w:val="28"/>
                <w:szCs w:val="28"/>
              </w:rPr>
            </w:pPr>
            <w:r w:rsidRPr="007E09AF">
              <w:rPr>
                <w:rFonts w:ascii="Times New Roman" w:eastAsia="Times New Roman" w:hAnsi="Times New Roman" w:cs="Times New Roman"/>
                <w:color w:val="000000"/>
                <w:sz w:val="28"/>
                <w:szCs w:val="28"/>
              </w:rPr>
              <w:t xml:space="preserve">- </w:t>
            </w:r>
            <w:r w:rsidRPr="007E09AF">
              <w:rPr>
                <w:rFonts w:ascii="Times New Roman" w:hAnsi="Times New Roman" w:cs="Times New Roman"/>
                <w:spacing w:val="-6"/>
                <w:sz w:val="28"/>
                <w:szCs w:val="28"/>
              </w:rPr>
              <w:t xml:space="preserve">Nghị quyết số 23/2025/NQ-HĐND ngày 09/12/2025 của Hội đồng Nhân dân tỉnh Gia Lai quy định tiêu chí vị trí đối với từng loại đất và bảng giá </w:t>
            </w:r>
            <w:r w:rsidRPr="007E09AF">
              <w:rPr>
                <w:rFonts w:ascii="Times New Roman" w:hAnsi="Times New Roman" w:cs="Times New Roman"/>
                <w:spacing w:val="-6"/>
                <w:sz w:val="28"/>
                <w:szCs w:val="28"/>
              </w:rPr>
              <w:lastRenderedPageBreak/>
              <w:t xml:space="preserve">đất năm 2026 trên địa bàn tỉnh Gia Lai. </w:t>
            </w:r>
          </w:p>
          <w:p w:rsidR="00144BF6" w:rsidRDefault="00144BF6" w:rsidP="00DA6BDC">
            <w:pPr>
              <w:spacing w:after="0" w:line="240" w:lineRule="auto"/>
              <w:jc w:val="both"/>
              <w:rPr>
                <w:rFonts w:ascii="Times New Roman" w:hAnsi="Times New Roman" w:cs="Times New Roman"/>
                <w:spacing w:val="-6"/>
                <w:sz w:val="28"/>
                <w:szCs w:val="28"/>
              </w:rPr>
            </w:pPr>
            <w:r>
              <w:rPr>
                <w:rFonts w:ascii="Times New Roman" w:hAnsi="Times New Roman" w:cs="Times New Roman"/>
                <w:spacing w:val="-6"/>
                <w:sz w:val="28"/>
                <w:szCs w:val="28"/>
              </w:rPr>
              <w:t>- Tham chiếu quy định tại Khoản 4 Điều 9 Nghị định 35/2022/NĐ-CP ngày 28/5/2022 của Chính phủ quy định về quản lý Khu công nghiệp và Khu kinh tế.</w:t>
            </w:r>
          </w:p>
          <w:p w:rsidR="00144BF6" w:rsidRDefault="00144BF6" w:rsidP="00DA6BDC">
            <w:pPr>
              <w:spacing w:after="0" w:line="240" w:lineRule="auto"/>
              <w:jc w:val="both"/>
              <w:rPr>
                <w:rFonts w:ascii="Times New Roman" w:hAnsi="Times New Roman" w:cs="Times New Roman"/>
                <w:spacing w:val="-6"/>
                <w:sz w:val="28"/>
                <w:szCs w:val="28"/>
              </w:rPr>
            </w:pPr>
            <w:r>
              <w:rPr>
                <w:rFonts w:ascii="Times New Roman" w:hAnsi="Times New Roman" w:cs="Times New Roman"/>
                <w:spacing w:val="-6"/>
                <w:sz w:val="28"/>
                <w:szCs w:val="28"/>
              </w:rPr>
              <w:t>- Tham chiếu đơn giá bồi thường tại thời điểm áp dụng cho Khu công nghiệp Bình Nghi xã Tây Sơn (</w:t>
            </w:r>
            <w:r w:rsidRPr="00373FAA">
              <w:rPr>
                <w:rFonts w:ascii="Times New Roman" w:hAnsi="Times New Roman" w:cs="Times New Roman"/>
                <w:i/>
                <w:spacing w:val="-6"/>
                <w:sz w:val="28"/>
                <w:szCs w:val="28"/>
              </w:rPr>
              <w:t>mức bồi thường hỗ trợ tương đương 1.200.000.000/ha</w:t>
            </w:r>
            <w:r>
              <w:rPr>
                <w:rFonts w:ascii="Times New Roman" w:hAnsi="Times New Roman" w:cs="Times New Roman"/>
                <w:spacing w:val="-6"/>
                <w:sz w:val="28"/>
                <w:szCs w:val="28"/>
              </w:rPr>
              <w:t>).</w:t>
            </w:r>
            <w:r w:rsidR="00522F4A">
              <w:rPr>
                <w:rFonts w:ascii="Times New Roman" w:hAnsi="Times New Roman" w:cs="Times New Roman"/>
                <w:spacing w:val="-6"/>
                <w:sz w:val="28"/>
                <w:szCs w:val="28"/>
              </w:rPr>
              <w:t xml:space="preserve">  </w:t>
            </w:r>
          </w:p>
          <w:p w:rsidR="00144BF6" w:rsidRDefault="00144BF6" w:rsidP="00DA6BDC">
            <w:pPr>
              <w:spacing w:after="0" w:line="240" w:lineRule="auto"/>
              <w:jc w:val="both"/>
              <w:rPr>
                <w:rFonts w:ascii="Times New Roman" w:hAnsi="Times New Roman" w:cs="Times New Roman"/>
                <w:spacing w:val="-6"/>
                <w:sz w:val="28"/>
                <w:szCs w:val="28"/>
              </w:rPr>
            </w:pPr>
            <w:bookmarkStart w:id="1" w:name="_GoBack"/>
            <w:bookmarkEnd w:id="1"/>
            <w:r w:rsidRPr="00675DA2">
              <w:rPr>
                <w:rFonts w:ascii="Times New Roman" w:hAnsi="Times New Roman" w:cs="Times New Roman"/>
                <w:spacing w:val="-6"/>
                <w:sz w:val="28"/>
                <w:szCs w:val="28"/>
              </w:rPr>
              <w:t xml:space="preserve">- Quyết định </w:t>
            </w:r>
            <w:r w:rsidRPr="00675DA2">
              <w:rPr>
                <w:rFonts w:ascii="Times New Roman" w:eastAsia="Calibri" w:hAnsi="Times New Roman" w:cs="Times New Roman"/>
                <w:sz w:val="28"/>
                <w:szCs w:val="28"/>
                <w:lang w:val="nl-NL"/>
              </w:rPr>
              <w:t>của Bộ Xây dựng công bố suất vốn đầu tư xây dựng và giá xây dựng tổng hợp bộ phận kết cấu công trình công bố hàng năm</w:t>
            </w:r>
            <w:r>
              <w:rPr>
                <w:rFonts w:ascii="Times New Roman" w:hAnsi="Times New Roman" w:cs="Times New Roman"/>
                <w:spacing w:val="-6"/>
                <w:sz w:val="28"/>
                <w:szCs w:val="28"/>
              </w:rPr>
              <w:t xml:space="preserve"> (</w:t>
            </w:r>
            <w:r w:rsidRPr="00373FAA">
              <w:rPr>
                <w:rFonts w:ascii="Times New Roman" w:hAnsi="Times New Roman" w:cs="Times New Roman"/>
                <w:i/>
                <w:spacing w:val="-6"/>
                <w:sz w:val="28"/>
                <w:szCs w:val="28"/>
              </w:rPr>
              <w:t xml:space="preserve">áp dụng định mức cho KCN có quy mô từ 100 </w:t>
            </w:r>
            <w:r>
              <w:rPr>
                <w:rFonts w:ascii="Times New Roman" w:hAnsi="Times New Roman" w:cs="Times New Roman"/>
                <w:i/>
                <w:spacing w:val="-6"/>
                <w:sz w:val="28"/>
                <w:szCs w:val="28"/>
              </w:rPr>
              <w:t>-</w:t>
            </w:r>
            <w:r w:rsidRPr="00373FAA">
              <w:rPr>
                <w:rFonts w:ascii="Times New Roman" w:hAnsi="Times New Roman" w:cs="Times New Roman"/>
                <w:i/>
                <w:spacing w:val="-6"/>
                <w:sz w:val="28"/>
                <w:szCs w:val="28"/>
              </w:rPr>
              <w:t xml:space="preserve"> 300 ha và mức hỗ trợ tối đa bằng 30% suất vốn đầu tư xây dựng do Bộ Xây dựng ban hành</w:t>
            </w:r>
            <w:r>
              <w:rPr>
                <w:rFonts w:ascii="Times New Roman" w:hAnsi="Times New Roman" w:cs="Times New Roman"/>
                <w:i/>
                <w:spacing w:val="-6"/>
                <w:sz w:val="28"/>
                <w:szCs w:val="28"/>
              </w:rPr>
              <w:t xml:space="preserve"> - mức 8.948.000.000 đồng/ha</w:t>
            </w:r>
            <w:r>
              <w:rPr>
                <w:rFonts w:ascii="Times New Roman" w:hAnsi="Times New Roman" w:cs="Times New Roman"/>
                <w:spacing w:val="-6"/>
                <w:sz w:val="28"/>
                <w:szCs w:val="28"/>
              </w:rPr>
              <w:t>)</w:t>
            </w:r>
          </w:p>
          <w:p w:rsidR="00144BF6" w:rsidRPr="00452822" w:rsidRDefault="00144BF6" w:rsidP="00DA6BDC">
            <w:pPr>
              <w:spacing w:after="0" w:line="240" w:lineRule="auto"/>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 Căn cứ các Quyết định của UBND tỉnh về hỗ trợ </w:t>
            </w:r>
            <w:r w:rsidRPr="00452822">
              <w:rPr>
                <w:rFonts w:ascii="Times New Roman" w:eastAsia="Calibri" w:hAnsi="Times New Roman" w:cs="Times New Roman"/>
                <w:sz w:val="28"/>
                <w:szCs w:val="28"/>
                <w:lang w:val="nl-NL"/>
              </w:rPr>
              <w:t xml:space="preserve">đối với doanh nghiệp công nghệ cao thuộc khu vực kinh tế tư </w:t>
            </w:r>
            <w:r w:rsidRPr="00452822">
              <w:rPr>
                <w:rFonts w:ascii="Times New Roman" w:eastAsia="Calibri" w:hAnsi="Times New Roman" w:cs="Times New Roman"/>
                <w:sz w:val="28"/>
                <w:szCs w:val="28"/>
                <w:lang w:val="nl-NL"/>
              </w:rPr>
              <w:lastRenderedPageBreak/>
              <w:t xml:space="preserve">nhân, doanh nghiệp nhỏ và vừa, doanh nghiệp khởi nghiệp sáng tạo thuê, thuê lại theo quy định </w:t>
            </w:r>
          </w:p>
          <w:p w:rsidR="009A2796" w:rsidRDefault="009A2796" w:rsidP="00DA6BDC">
            <w:pPr>
              <w:spacing w:after="0" w:line="240" w:lineRule="auto"/>
              <w:jc w:val="both"/>
              <w:rPr>
                <w:rFonts w:ascii="Times New Roman" w:eastAsia="Times New Roman" w:hAnsi="Times New Roman" w:cs="Times New Roman"/>
                <w:color w:val="000000"/>
                <w:sz w:val="24"/>
                <w:szCs w:val="24"/>
              </w:rPr>
            </w:pPr>
          </w:p>
          <w:p w:rsidR="00144BF6" w:rsidRDefault="00144BF6" w:rsidP="00DA6BDC">
            <w:pPr>
              <w:spacing w:after="0" w:line="240" w:lineRule="auto"/>
              <w:jc w:val="both"/>
              <w:rPr>
                <w:rFonts w:ascii="Times New Roman" w:eastAsia="Times New Roman" w:hAnsi="Times New Roman" w:cs="Times New Roman"/>
                <w:color w:val="000000"/>
                <w:sz w:val="24"/>
                <w:szCs w:val="24"/>
              </w:rPr>
            </w:pPr>
          </w:p>
          <w:p w:rsidR="00522F4A" w:rsidRPr="00BA3CF0" w:rsidRDefault="00522F4A" w:rsidP="00DA6BDC">
            <w:pPr>
              <w:spacing w:after="0" w:line="240" w:lineRule="auto"/>
              <w:jc w:val="both"/>
              <w:rPr>
                <w:rFonts w:ascii="Times New Roman" w:eastAsia="Times New Roman" w:hAnsi="Times New Roman" w:cs="Times New Roman"/>
                <w:color w:val="000000"/>
                <w:sz w:val="24"/>
                <w:szCs w:val="24"/>
              </w:rPr>
            </w:pPr>
          </w:p>
        </w:tc>
      </w:tr>
      <w:tr w:rsidR="000E5C89" w:rsidRPr="00BA3CF0" w:rsidTr="000E5C89">
        <w:trPr>
          <w:trHeight w:val="273"/>
        </w:trPr>
        <w:tc>
          <w:tcPr>
            <w:tcW w:w="3119" w:type="dxa"/>
          </w:tcPr>
          <w:p w:rsidR="000E5C89" w:rsidRPr="001D6AAE" w:rsidRDefault="000E5C89" w:rsidP="00A308A6">
            <w:pPr>
              <w:widowControl w:val="0"/>
              <w:spacing w:before="60" w:after="60" w:line="240" w:lineRule="auto"/>
              <w:jc w:val="both"/>
              <w:rPr>
                <w:rFonts w:ascii="Times New Roman" w:eastAsia="Calibri" w:hAnsi="Times New Roman" w:cs="Times New Roman"/>
                <w:b/>
                <w:bCs/>
                <w:sz w:val="28"/>
                <w:szCs w:val="28"/>
                <w:lang w:val="nl-NL"/>
              </w:rPr>
            </w:pPr>
          </w:p>
        </w:tc>
        <w:tc>
          <w:tcPr>
            <w:tcW w:w="8086" w:type="dxa"/>
            <w:shd w:val="clear" w:color="auto" w:fill="auto"/>
          </w:tcPr>
          <w:p w:rsidR="00144BF6" w:rsidRPr="00144BF6" w:rsidRDefault="00144BF6" w:rsidP="00144BF6">
            <w:pPr>
              <w:widowControl w:val="0"/>
              <w:spacing w:before="60" w:after="60" w:line="240" w:lineRule="auto"/>
              <w:jc w:val="both"/>
              <w:rPr>
                <w:rFonts w:ascii="Times New Roman" w:eastAsia="Calibri" w:hAnsi="Times New Roman" w:cs="Times New Roman"/>
                <w:b/>
                <w:bCs/>
                <w:sz w:val="28"/>
                <w:szCs w:val="28"/>
                <w:lang w:val="nl-NL"/>
              </w:rPr>
            </w:pPr>
            <w:r w:rsidRPr="00144BF6">
              <w:rPr>
                <w:rFonts w:ascii="Times New Roman" w:eastAsia="Calibri" w:hAnsi="Times New Roman" w:cs="Times New Roman"/>
                <w:b/>
                <w:bCs/>
                <w:sz w:val="28"/>
                <w:szCs w:val="28"/>
                <w:lang w:val="nl-NL"/>
              </w:rPr>
              <w:t>Điều 5. Trách nhiệm của Ban Quản lý Khu kinh tế</w:t>
            </w:r>
          </w:p>
          <w:p w:rsidR="00144BF6" w:rsidRPr="00144BF6" w:rsidRDefault="00144BF6" w:rsidP="00144BF6">
            <w:pPr>
              <w:widowControl w:val="0"/>
              <w:spacing w:before="60" w:after="60" w:line="240" w:lineRule="auto"/>
              <w:jc w:val="both"/>
              <w:rPr>
                <w:rFonts w:ascii="Times New Roman" w:eastAsia="Calibri" w:hAnsi="Times New Roman" w:cs="Times New Roman"/>
                <w:bCs/>
                <w:sz w:val="28"/>
                <w:szCs w:val="28"/>
                <w:lang w:val="nl-NL"/>
              </w:rPr>
            </w:pPr>
            <w:r w:rsidRPr="00144BF6">
              <w:rPr>
                <w:rFonts w:ascii="Times New Roman" w:eastAsia="Times New Roman" w:hAnsi="Times New Roman" w:cs="Times New Roman"/>
                <w:bCs/>
                <w:sz w:val="28"/>
                <w:szCs w:val="28"/>
              </w:rPr>
              <w:t xml:space="preserve">1. </w:t>
            </w:r>
            <w:r w:rsidRPr="00144BF6">
              <w:rPr>
                <w:rFonts w:ascii="Times New Roman" w:eastAsia="Calibri" w:hAnsi="Times New Roman" w:cs="Times New Roman"/>
                <w:bCs/>
                <w:sz w:val="28"/>
                <w:szCs w:val="28"/>
                <w:lang w:val="nl-NL"/>
              </w:rPr>
              <w:t>Chủ trì tiếp nhận hồ sơ đề nghị hỗ trợ đầu tư đối với các dự án trong Khu công nghiệp.</w:t>
            </w:r>
          </w:p>
          <w:p w:rsidR="000E5C89" w:rsidRPr="001D6AAE" w:rsidRDefault="00144BF6" w:rsidP="00144BF6">
            <w:pPr>
              <w:widowControl w:val="0"/>
              <w:spacing w:before="60" w:after="60" w:line="240" w:lineRule="auto"/>
              <w:jc w:val="both"/>
              <w:rPr>
                <w:rFonts w:ascii="Times New Roman" w:hAnsi="Times New Roman" w:cs="Times New Roman"/>
                <w:b/>
                <w:bCs/>
                <w:sz w:val="28"/>
                <w:szCs w:val="28"/>
              </w:rPr>
            </w:pPr>
            <w:r w:rsidRPr="00144BF6">
              <w:rPr>
                <w:rFonts w:ascii="Times New Roman" w:eastAsia="Times New Roman" w:hAnsi="Times New Roman" w:cs="Times New Roman"/>
                <w:bCs/>
                <w:sz w:val="28"/>
                <w:szCs w:val="28"/>
              </w:rPr>
              <w:t>2. C</w:t>
            </w:r>
            <w:r w:rsidRPr="00144BF6">
              <w:rPr>
                <w:rFonts w:ascii="Times New Roman" w:eastAsia="Times New Roman" w:hAnsi="Times New Roman" w:cs="Times New Roman"/>
                <w:sz w:val="28"/>
                <w:szCs w:val="28"/>
              </w:rPr>
              <w:t xml:space="preserve">hủ trì thực hiện nhiệm vụ quản nhà nước đối với Khu công nghiệp theo thẩm quyền, thực hiện việc kiểm tra xác nhận diện tích đất đã bố trí hỗ trợ, tình trạng đầu tư hạ tầng, xem xét, kiểm tra, rà soát đối tượng thuê, thuê lại thuộc diện được hỗ trợ; tham mưu triển </w:t>
            </w:r>
            <w:r w:rsidRPr="00144BF6">
              <w:rPr>
                <w:rFonts w:ascii="Times New Roman" w:eastAsia="Times New Roman" w:hAnsi="Times New Roman" w:cs="Times New Roman"/>
                <w:sz w:val="28"/>
                <w:szCs w:val="28"/>
              </w:rPr>
              <w:lastRenderedPageBreak/>
              <w:t xml:space="preserve">khai quy định đối với khu công nghiệp, vườn ươm công nghệ; hướng dẫn hồ sơ, thẩm định, kiểm tra thực địa, tổng hợp báo cáo UBND tỉnh. </w:t>
            </w:r>
          </w:p>
        </w:tc>
        <w:tc>
          <w:tcPr>
            <w:tcW w:w="3475" w:type="dxa"/>
          </w:tcPr>
          <w:p w:rsidR="000E5C89" w:rsidRPr="00522F4A" w:rsidRDefault="00522F4A" w:rsidP="00F603BD">
            <w:pPr>
              <w:spacing w:after="0" w:line="240" w:lineRule="auto"/>
              <w:jc w:val="both"/>
              <w:rPr>
                <w:rFonts w:ascii="Times New Roman" w:eastAsia="Times New Roman" w:hAnsi="Times New Roman" w:cs="Times New Roman"/>
                <w:color w:val="000000"/>
                <w:sz w:val="24"/>
                <w:szCs w:val="24"/>
              </w:rPr>
            </w:pPr>
            <w:r w:rsidRPr="00522F4A">
              <w:rPr>
                <w:rFonts w:ascii="Times New Roman" w:eastAsia="Times New Roman" w:hAnsi="Times New Roman" w:cs="Times New Roman"/>
                <w:iCs/>
                <w:sz w:val="28"/>
                <w:szCs w:val="28"/>
                <w:lang w:val="vi-VN"/>
              </w:rPr>
              <w:lastRenderedPageBreak/>
              <w:t>Căn cứ Nghị định số 35/2022/NĐ-CP ngày 28 tháng 5 năm 2022 của Chính phủ quy định về quản lý Khu công nghiệp và Khu kinh tế</w:t>
            </w:r>
          </w:p>
        </w:tc>
      </w:tr>
      <w:tr w:rsidR="000E5C89" w:rsidRPr="00BA3CF0" w:rsidTr="000E5C89">
        <w:trPr>
          <w:trHeight w:val="656"/>
        </w:trPr>
        <w:tc>
          <w:tcPr>
            <w:tcW w:w="3119" w:type="dxa"/>
          </w:tcPr>
          <w:p w:rsidR="000E5C89" w:rsidRPr="002C1F0A" w:rsidRDefault="000E5C89" w:rsidP="00452822">
            <w:pPr>
              <w:widowControl w:val="0"/>
              <w:spacing w:before="60" w:after="60" w:line="240" w:lineRule="auto"/>
              <w:jc w:val="both"/>
              <w:rPr>
                <w:rFonts w:ascii="Times New Roman" w:eastAsia="Calibri" w:hAnsi="Times New Roman" w:cs="Times New Roman"/>
                <w:b/>
                <w:bCs/>
                <w:sz w:val="28"/>
                <w:szCs w:val="28"/>
                <w:lang w:val="nl-NL"/>
              </w:rPr>
            </w:pPr>
          </w:p>
        </w:tc>
        <w:tc>
          <w:tcPr>
            <w:tcW w:w="8086" w:type="dxa"/>
            <w:shd w:val="clear" w:color="auto" w:fill="auto"/>
            <w:vAlign w:val="bottom"/>
          </w:tcPr>
          <w:p w:rsidR="000E5C89" w:rsidRPr="001D6AAE" w:rsidRDefault="000E5C89" w:rsidP="00452822">
            <w:pPr>
              <w:widowControl w:val="0"/>
              <w:spacing w:before="60" w:after="60" w:line="240" w:lineRule="auto"/>
              <w:jc w:val="both"/>
              <w:rPr>
                <w:rFonts w:ascii="Times New Roman" w:eastAsia="Calibri" w:hAnsi="Times New Roman" w:cs="Times New Roman"/>
                <w:b/>
                <w:bCs/>
                <w:sz w:val="28"/>
                <w:szCs w:val="28"/>
                <w:lang w:val="nl-NL"/>
              </w:rPr>
            </w:pPr>
            <w:r w:rsidRPr="002C1F0A">
              <w:rPr>
                <w:rFonts w:ascii="Times New Roman" w:eastAsia="Calibri" w:hAnsi="Times New Roman" w:cs="Times New Roman"/>
                <w:b/>
                <w:bCs/>
                <w:sz w:val="28"/>
                <w:szCs w:val="28"/>
                <w:lang w:val="nl-NL"/>
              </w:rPr>
              <w:t xml:space="preserve">Điều </w:t>
            </w:r>
            <w:r w:rsidR="00522F4A">
              <w:rPr>
                <w:rFonts w:ascii="Times New Roman" w:eastAsia="Calibri" w:hAnsi="Times New Roman" w:cs="Times New Roman"/>
                <w:b/>
                <w:bCs/>
                <w:sz w:val="28"/>
                <w:szCs w:val="28"/>
                <w:lang w:val="nl-NL"/>
              </w:rPr>
              <w:t>6</w:t>
            </w:r>
            <w:r w:rsidRPr="002C1F0A">
              <w:rPr>
                <w:rFonts w:ascii="Times New Roman" w:eastAsia="Calibri" w:hAnsi="Times New Roman" w:cs="Times New Roman"/>
                <w:b/>
                <w:bCs/>
                <w:sz w:val="28"/>
                <w:szCs w:val="28"/>
                <w:lang w:val="nl-NL"/>
              </w:rPr>
              <w:t xml:space="preserve">. </w:t>
            </w:r>
            <w:r w:rsidRPr="001D6AAE">
              <w:rPr>
                <w:rFonts w:ascii="Times New Roman" w:eastAsia="Calibri" w:hAnsi="Times New Roman" w:cs="Times New Roman"/>
                <w:b/>
                <w:bCs/>
                <w:sz w:val="28"/>
                <w:szCs w:val="28"/>
                <w:lang w:val="nl-NL"/>
              </w:rPr>
              <w:t>Trách nhiệm của chủ đầu tư kinh doanh hạ tầng KCN</w:t>
            </w:r>
          </w:p>
          <w:p w:rsidR="000E5C89" w:rsidRPr="001D6AAE" w:rsidRDefault="000E5C89" w:rsidP="00452822">
            <w:pPr>
              <w:widowControl w:val="0"/>
              <w:spacing w:before="60" w:after="60" w:line="240" w:lineRule="auto"/>
              <w:jc w:val="both"/>
              <w:rPr>
                <w:rFonts w:ascii="Times New Roman" w:eastAsia="Calibri" w:hAnsi="Times New Roman" w:cs="Times New Roman"/>
                <w:sz w:val="28"/>
                <w:szCs w:val="28"/>
                <w:lang w:val="nl-NL"/>
              </w:rPr>
            </w:pPr>
            <w:r w:rsidRPr="001D6AAE">
              <w:rPr>
                <w:rFonts w:ascii="Times New Roman" w:eastAsia="Calibri" w:hAnsi="Times New Roman" w:cs="Times New Roman"/>
                <w:sz w:val="28"/>
                <w:szCs w:val="28"/>
                <w:lang w:val="nl-NL"/>
              </w:rPr>
              <w:t xml:space="preserve">1. Sử dụng kinh phí hỗ trợ đúng mục đích. </w:t>
            </w:r>
          </w:p>
          <w:p w:rsidR="000E5C89" w:rsidRPr="001D6AAE" w:rsidRDefault="000E5C89" w:rsidP="00452822">
            <w:pPr>
              <w:widowControl w:val="0"/>
              <w:spacing w:before="60" w:after="60" w:line="240" w:lineRule="auto"/>
              <w:jc w:val="both"/>
              <w:rPr>
                <w:rFonts w:ascii="Times New Roman" w:eastAsia="Calibri" w:hAnsi="Times New Roman" w:cs="Times New Roman"/>
                <w:sz w:val="28"/>
                <w:szCs w:val="28"/>
                <w:lang w:val="nl-NL"/>
              </w:rPr>
            </w:pPr>
            <w:r w:rsidRPr="001D6AAE">
              <w:rPr>
                <w:rFonts w:ascii="Times New Roman" w:eastAsia="Calibri" w:hAnsi="Times New Roman" w:cs="Times New Roman"/>
                <w:sz w:val="28"/>
                <w:szCs w:val="28"/>
                <w:lang w:val="nl-NL"/>
              </w:rPr>
              <w:t xml:space="preserve">2. Bảo đảm quỹ đất được hỗ trợ phải ưu tiên cho các đối tượng theo quy định tại Điều 3 quyết định này thuê, thuê lại. </w:t>
            </w:r>
          </w:p>
          <w:p w:rsidR="000E5C89" w:rsidRPr="001D6AAE" w:rsidRDefault="000E5C89" w:rsidP="00452822">
            <w:pPr>
              <w:widowControl w:val="0"/>
              <w:spacing w:before="60" w:after="60" w:line="240" w:lineRule="auto"/>
              <w:jc w:val="both"/>
              <w:rPr>
                <w:rFonts w:ascii="Times New Roman" w:eastAsia="Calibri" w:hAnsi="Times New Roman" w:cs="Times New Roman"/>
                <w:sz w:val="28"/>
                <w:szCs w:val="28"/>
                <w:lang w:val="nl-NL"/>
              </w:rPr>
            </w:pPr>
            <w:r w:rsidRPr="001D6AAE">
              <w:rPr>
                <w:rFonts w:ascii="Times New Roman" w:eastAsia="Calibri" w:hAnsi="Times New Roman" w:cs="Times New Roman"/>
                <w:sz w:val="28"/>
                <w:szCs w:val="28"/>
                <w:lang w:val="nl-NL"/>
              </w:rPr>
              <w:t xml:space="preserve">3. Công khai thông tin về diện tích, giá cho thuê, thuê lại, điều kiện thuê, thuê lại. </w:t>
            </w:r>
          </w:p>
          <w:p w:rsidR="000E5C89" w:rsidRPr="001D6AAE" w:rsidRDefault="000E5C89" w:rsidP="00452822">
            <w:pPr>
              <w:widowControl w:val="0"/>
              <w:spacing w:before="60" w:after="60" w:line="240" w:lineRule="auto"/>
              <w:jc w:val="both"/>
              <w:rPr>
                <w:rFonts w:ascii="Times New Roman" w:eastAsia="Calibri" w:hAnsi="Times New Roman" w:cs="Times New Roman"/>
                <w:sz w:val="28"/>
                <w:szCs w:val="28"/>
                <w:lang w:val="nl-NL"/>
              </w:rPr>
            </w:pPr>
            <w:r w:rsidRPr="001D6AAE">
              <w:rPr>
                <w:rFonts w:ascii="Times New Roman" w:eastAsia="Calibri" w:hAnsi="Times New Roman" w:cs="Times New Roman"/>
                <w:sz w:val="28"/>
                <w:szCs w:val="28"/>
                <w:lang w:val="nl-NL"/>
              </w:rPr>
              <w:t xml:space="preserve">4. Định kỳ 06 tháng, hằng năm báo cáo cơ quan chủ trì về tình hình khai thác, lấp đầy; tình hình cho huê, thuê lại. </w:t>
            </w:r>
          </w:p>
          <w:p w:rsidR="000E5C89" w:rsidRPr="001D6AAE" w:rsidRDefault="000E5C89" w:rsidP="00452822">
            <w:pPr>
              <w:widowControl w:val="0"/>
              <w:spacing w:before="60" w:after="60" w:line="240" w:lineRule="auto"/>
              <w:jc w:val="both"/>
              <w:rPr>
                <w:rFonts w:ascii="Times New Roman" w:eastAsia="Calibri" w:hAnsi="Times New Roman" w:cs="Times New Roman"/>
                <w:b/>
                <w:bCs/>
                <w:sz w:val="28"/>
                <w:szCs w:val="28"/>
                <w:lang w:val="nl-NL"/>
              </w:rPr>
            </w:pPr>
            <w:r w:rsidRPr="001D6AAE">
              <w:rPr>
                <w:rFonts w:ascii="Times New Roman" w:eastAsia="Calibri" w:hAnsi="Times New Roman" w:cs="Times New Roman"/>
                <w:sz w:val="28"/>
                <w:szCs w:val="28"/>
                <w:lang w:val="nl-NL"/>
              </w:rPr>
              <w:t>5. Chịu sự thanh tra, kiểm tra, giám sát của cơ quan có thẩm quyền.</w:t>
            </w:r>
          </w:p>
        </w:tc>
        <w:tc>
          <w:tcPr>
            <w:tcW w:w="3475" w:type="dxa"/>
            <w:vAlign w:val="center"/>
          </w:tcPr>
          <w:p w:rsidR="000E5C89" w:rsidRPr="00BA3CF0" w:rsidRDefault="000E5C89" w:rsidP="0099399E">
            <w:pPr>
              <w:spacing w:after="0" w:line="240" w:lineRule="auto"/>
              <w:jc w:val="both"/>
              <w:rPr>
                <w:rFonts w:ascii="Times New Roman" w:hAnsi="Times New Roman" w:cs="Times New Roman"/>
                <w:spacing w:val="-2"/>
                <w:sz w:val="24"/>
                <w:szCs w:val="24"/>
              </w:rPr>
            </w:pPr>
          </w:p>
        </w:tc>
      </w:tr>
      <w:tr w:rsidR="00522F4A" w:rsidRPr="00BA3CF0" w:rsidTr="000E5C89">
        <w:trPr>
          <w:trHeight w:val="656"/>
        </w:trPr>
        <w:tc>
          <w:tcPr>
            <w:tcW w:w="3119" w:type="dxa"/>
          </w:tcPr>
          <w:p w:rsidR="00522F4A" w:rsidRPr="001123A3" w:rsidRDefault="00522F4A" w:rsidP="00A308A6">
            <w:pPr>
              <w:spacing w:before="60" w:after="0" w:line="240" w:lineRule="auto"/>
              <w:jc w:val="both"/>
              <w:rPr>
                <w:rFonts w:ascii="Times New Roman" w:hAnsi="Times New Roman" w:cs="Times New Roman"/>
                <w:b/>
                <w:bCs/>
                <w:sz w:val="28"/>
                <w:szCs w:val="28"/>
              </w:rPr>
            </w:pPr>
          </w:p>
        </w:tc>
        <w:tc>
          <w:tcPr>
            <w:tcW w:w="8086" w:type="dxa"/>
            <w:shd w:val="clear" w:color="auto" w:fill="auto"/>
            <w:vAlign w:val="bottom"/>
          </w:tcPr>
          <w:p w:rsidR="00522F4A" w:rsidRPr="00522F4A" w:rsidRDefault="00522F4A" w:rsidP="00522F4A">
            <w:pPr>
              <w:spacing w:before="60" w:after="0" w:line="240" w:lineRule="auto"/>
              <w:jc w:val="both"/>
              <w:rPr>
                <w:rFonts w:ascii="Times New Roman" w:hAnsi="Times New Roman" w:cs="Times New Roman"/>
                <w:sz w:val="28"/>
                <w:szCs w:val="28"/>
              </w:rPr>
            </w:pPr>
            <w:r w:rsidRPr="00522F4A">
              <w:rPr>
                <w:rFonts w:ascii="Times New Roman" w:hAnsi="Times New Roman" w:cs="Times New Roman"/>
                <w:b/>
                <w:bCs/>
                <w:sz w:val="28"/>
                <w:szCs w:val="28"/>
              </w:rPr>
              <w:t>Điều 7. Tổ chức thực hiện</w:t>
            </w:r>
          </w:p>
          <w:p w:rsidR="00522F4A" w:rsidRPr="00522F4A" w:rsidRDefault="00522F4A" w:rsidP="00522F4A">
            <w:pPr>
              <w:spacing w:before="60" w:after="0" w:line="240" w:lineRule="auto"/>
              <w:jc w:val="both"/>
              <w:rPr>
                <w:rFonts w:ascii="Times New Roman" w:hAnsi="Times New Roman" w:cs="Times New Roman"/>
                <w:sz w:val="28"/>
                <w:szCs w:val="28"/>
              </w:rPr>
            </w:pPr>
            <w:r w:rsidRPr="00522F4A">
              <w:rPr>
                <w:rFonts w:ascii="Times New Roman" w:hAnsi="Times New Roman" w:cs="Times New Roman"/>
                <w:sz w:val="28"/>
                <w:szCs w:val="28"/>
              </w:rPr>
              <w:t>1. Giao Ban Quản lý Khu kinh tế chủ trì, phối hợp với các cơ quan, đơn vị có liên quan tổ chức triển khai thực hiện Quy định này.</w:t>
            </w:r>
          </w:p>
          <w:p w:rsidR="00522F4A" w:rsidRPr="001123A3" w:rsidRDefault="00522F4A" w:rsidP="00522F4A">
            <w:pPr>
              <w:widowControl w:val="0"/>
              <w:spacing w:before="60" w:after="60" w:line="240" w:lineRule="auto"/>
              <w:jc w:val="both"/>
              <w:rPr>
                <w:rFonts w:ascii="Times New Roman" w:hAnsi="Times New Roman" w:cs="Times New Roman"/>
                <w:b/>
                <w:bCs/>
                <w:sz w:val="28"/>
                <w:szCs w:val="28"/>
              </w:rPr>
            </w:pPr>
            <w:r w:rsidRPr="00522F4A">
              <w:rPr>
                <w:rFonts w:ascii="Times New Roman" w:hAnsi="Times New Roman" w:cs="Times New Roman"/>
                <w:sz w:val="28"/>
                <w:szCs w:val="28"/>
              </w:rPr>
              <w:t>2. Trong quá trình triển khai thực hiện Quy định này nếu có khó khăn, vướng mắc, cơ quan, đơn vị, tổ chức, cá nhân có ý kiến bằng Văn bản gửi về Ban Quản lý Khu kinh tế để tổng hợp, báo cáo đề xuất Ủy ban nhân dân tỉnh xem xét, điều chỉnh cho phù hợp.</w:t>
            </w:r>
          </w:p>
        </w:tc>
        <w:tc>
          <w:tcPr>
            <w:tcW w:w="3475" w:type="dxa"/>
            <w:vAlign w:val="center"/>
          </w:tcPr>
          <w:p w:rsidR="00522F4A" w:rsidRPr="00BA3CF0" w:rsidRDefault="00522F4A" w:rsidP="003B53E0">
            <w:pPr>
              <w:spacing w:after="0" w:line="240" w:lineRule="auto"/>
              <w:jc w:val="center"/>
              <w:rPr>
                <w:rFonts w:ascii="Times New Roman" w:hAnsi="Times New Roman" w:cs="Times New Roman"/>
                <w:spacing w:val="-2"/>
                <w:sz w:val="24"/>
                <w:szCs w:val="24"/>
              </w:rPr>
            </w:pPr>
          </w:p>
        </w:tc>
      </w:tr>
      <w:tr w:rsidR="000E5C89" w:rsidRPr="00BA3CF0" w:rsidTr="000E5C89">
        <w:trPr>
          <w:trHeight w:val="656"/>
        </w:trPr>
        <w:tc>
          <w:tcPr>
            <w:tcW w:w="3119" w:type="dxa"/>
          </w:tcPr>
          <w:p w:rsidR="000E5C89" w:rsidRPr="001123A3" w:rsidRDefault="000E5C89" w:rsidP="00A308A6">
            <w:pPr>
              <w:spacing w:before="60" w:after="0" w:line="240" w:lineRule="auto"/>
              <w:jc w:val="both"/>
              <w:rPr>
                <w:rFonts w:ascii="Times New Roman" w:hAnsi="Times New Roman" w:cs="Times New Roman"/>
                <w:b/>
                <w:bCs/>
                <w:sz w:val="28"/>
                <w:szCs w:val="28"/>
              </w:rPr>
            </w:pPr>
          </w:p>
        </w:tc>
        <w:tc>
          <w:tcPr>
            <w:tcW w:w="8086" w:type="dxa"/>
            <w:shd w:val="clear" w:color="auto" w:fill="auto"/>
            <w:vAlign w:val="bottom"/>
          </w:tcPr>
          <w:p w:rsidR="00522F4A" w:rsidRPr="00522F4A" w:rsidRDefault="00522F4A" w:rsidP="00522F4A">
            <w:pPr>
              <w:spacing w:after="0" w:line="240" w:lineRule="auto"/>
              <w:jc w:val="both"/>
              <w:rPr>
                <w:rFonts w:ascii="Times New Roman" w:hAnsi="Times New Roman" w:cs="Times New Roman"/>
                <w:b/>
                <w:sz w:val="28"/>
                <w:szCs w:val="28"/>
              </w:rPr>
            </w:pPr>
            <w:r w:rsidRPr="00522F4A">
              <w:rPr>
                <w:rFonts w:ascii="Times New Roman" w:hAnsi="Times New Roman" w:cs="Times New Roman"/>
                <w:b/>
                <w:sz w:val="28"/>
                <w:szCs w:val="28"/>
              </w:rPr>
              <w:t>Điều 8. Điều khoản thi hành</w:t>
            </w:r>
          </w:p>
          <w:p w:rsidR="00522F4A" w:rsidRPr="00522F4A" w:rsidRDefault="00522F4A" w:rsidP="00522F4A">
            <w:pPr>
              <w:shd w:val="clear" w:color="auto" w:fill="FFFFFF"/>
              <w:spacing w:after="0" w:line="240" w:lineRule="auto"/>
              <w:jc w:val="both"/>
              <w:rPr>
                <w:rFonts w:ascii="Times New Roman" w:hAnsi="Times New Roman" w:cs="Times New Roman"/>
                <w:sz w:val="28"/>
                <w:szCs w:val="28"/>
                <w:lang w:val="nl-NL"/>
              </w:rPr>
            </w:pPr>
            <w:r w:rsidRPr="00522F4A">
              <w:rPr>
                <w:rFonts w:ascii="Times New Roman" w:hAnsi="Times New Roman" w:cs="Times New Roman"/>
                <w:sz w:val="28"/>
                <w:szCs w:val="28"/>
                <w:lang w:val="nl-NL"/>
              </w:rPr>
              <w:t>1. Quyết định này có hiệu lực từ ngày   tháng     năm 2026.</w:t>
            </w:r>
          </w:p>
          <w:p w:rsidR="000E5C89" w:rsidRPr="00522F4A" w:rsidRDefault="00522F4A" w:rsidP="00522F4A">
            <w:pPr>
              <w:spacing w:after="0" w:line="240" w:lineRule="auto"/>
              <w:jc w:val="both"/>
              <w:rPr>
                <w:rFonts w:ascii="Times New Roman" w:hAnsi="Times New Roman" w:cs="Times New Roman"/>
                <w:sz w:val="28"/>
                <w:szCs w:val="28"/>
              </w:rPr>
            </w:pPr>
            <w:r w:rsidRPr="00522F4A">
              <w:rPr>
                <w:rFonts w:ascii="Times New Roman" w:hAnsi="Times New Roman" w:cs="Times New Roman"/>
                <w:sz w:val="28"/>
                <w:szCs w:val="28"/>
              </w:rPr>
              <w:t>2. Chánh Văn phòng Ủy ban nhân dân tỉnh; Giám đốc các Sở, Thủ trưởng các ban, ngành, đơn vị cấp tỉnh; Chủ tịch Ủy ban nhân dân xã, phường; chủ đầu tư kinh doanh kết cấu hạ tầng khu công nghiệp; các doanh nghiệp, tổ chức, cá nhân có liên quan chịu trách nhiệm thi hành Quyết định này./.</w:t>
            </w:r>
          </w:p>
        </w:tc>
        <w:tc>
          <w:tcPr>
            <w:tcW w:w="3475" w:type="dxa"/>
            <w:vAlign w:val="center"/>
          </w:tcPr>
          <w:p w:rsidR="000E5C89" w:rsidRPr="00BA3CF0" w:rsidRDefault="000E5C89" w:rsidP="003B53E0">
            <w:pPr>
              <w:spacing w:after="0" w:line="240" w:lineRule="auto"/>
              <w:jc w:val="center"/>
              <w:rPr>
                <w:rFonts w:ascii="Times New Roman" w:hAnsi="Times New Roman" w:cs="Times New Roman"/>
                <w:spacing w:val="-2"/>
                <w:sz w:val="24"/>
                <w:szCs w:val="24"/>
              </w:rPr>
            </w:pPr>
          </w:p>
        </w:tc>
      </w:tr>
    </w:tbl>
    <w:p w:rsidR="00CE1255" w:rsidRPr="00BA3CF0" w:rsidRDefault="00ED3C9E">
      <w:pPr>
        <w:rPr>
          <w:rFonts w:ascii="Times New Roman" w:hAnsi="Times New Roman" w:cs="Times New Roman"/>
        </w:rPr>
      </w:pPr>
    </w:p>
    <w:sectPr w:rsidR="00CE1255" w:rsidRPr="00BA3CF0" w:rsidSect="008F113F">
      <w:footerReference w:type="default" r:id="rId7"/>
      <w:pgSz w:w="16840" w:h="11907" w:orient="landscape" w:code="9"/>
      <w:pgMar w:top="1134" w:right="1134" w:bottom="1134" w:left="1134" w:header="59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C9E" w:rsidRDefault="00ED3C9E" w:rsidP="005A6A83">
      <w:pPr>
        <w:spacing w:after="0" w:line="240" w:lineRule="auto"/>
      </w:pPr>
      <w:r>
        <w:separator/>
      </w:r>
    </w:p>
  </w:endnote>
  <w:endnote w:type="continuationSeparator" w:id="0">
    <w:p w:rsidR="00ED3C9E" w:rsidRDefault="00ED3C9E" w:rsidP="005A6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004140"/>
      <w:docPartObj>
        <w:docPartGallery w:val="Page Numbers (Bottom of Page)"/>
        <w:docPartUnique/>
      </w:docPartObj>
    </w:sdtPr>
    <w:sdtEndPr>
      <w:rPr>
        <w:noProof/>
      </w:rPr>
    </w:sdtEndPr>
    <w:sdtContent>
      <w:p w:rsidR="005A6A83" w:rsidRDefault="005A6A83">
        <w:pPr>
          <w:pStyle w:val="Footer"/>
          <w:jc w:val="center"/>
        </w:pPr>
        <w:r>
          <w:fldChar w:fldCharType="begin"/>
        </w:r>
        <w:r>
          <w:instrText xml:space="preserve"> PAGE   \* MERGEFORMAT </w:instrText>
        </w:r>
        <w:r>
          <w:fldChar w:fldCharType="separate"/>
        </w:r>
        <w:r w:rsidR="00095633">
          <w:rPr>
            <w:noProof/>
          </w:rPr>
          <w:t>6</w:t>
        </w:r>
        <w:r>
          <w:rPr>
            <w:noProof/>
          </w:rPr>
          <w:fldChar w:fldCharType="end"/>
        </w:r>
      </w:p>
    </w:sdtContent>
  </w:sdt>
  <w:p w:rsidR="005A6A83" w:rsidRDefault="005A6A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C9E" w:rsidRDefault="00ED3C9E" w:rsidP="005A6A83">
      <w:pPr>
        <w:spacing w:after="0" w:line="240" w:lineRule="auto"/>
      </w:pPr>
      <w:r>
        <w:separator/>
      </w:r>
    </w:p>
  </w:footnote>
  <w:footnote w:type="continuationSeparator" w:id="0">
    <w:p w:rsidR="00ED3C9E" w:rsidRDefault="00ED3C9E" w:rsidP="005A6A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AF4"/>
    <w:rsid w:val="000006B6"/>
    <w:rsid w:val="000203FF"/>
    <w:rsid w:val="000268FA"/>
    <w:rsid w:val="00072664"/>
    <w:rsid w:val="00084B2A"/>
    <w:rsid w:val="00095633"/>
    <w:rsid w:val="00095AF4"/>
    <w:rsid w:val="000966DA"/>
    <w:rsid w:val="000C40E4"/>
    <w:rsid w:val="000E5C89"/>
    <w:rsid w:val="001123A3"/>
    <w:rsid w:val="00142E08"/>
    <w:rsid w:val="00144BF6"/>
    <w:rsid w:val="0014752D"/>
    <w:rsid w:val="00166D94"/>
    <w:rsid w:val="00182DB0"/>
    <w:rsid w:val="001D4827"/>
    <w:rsid w:val="001D6AAE"/>
    <w:rsid w:val="0020564A"/>
    <w:rsid w:val="00281F96"/>
    <w:rsid w:val="002B6BDC"/>
    <w:rsid w:val="002B76E1"/>
    <w:rsid w:val="002C034C"/>
    <w:rsid w:val="002C1F0A"/>
    <w:rsid w:val="002D4999"/>
    <w:rsid w:val="0030171F"/>
    <w:rsid w:val="00314663"/>
    <w:rsid w:val="00352432"/>
    <w:rsid w:val="00352C8F"/>
    <w:rsid w:val="00352D62"/>
    <w:rsid w:val="00373FAA"/>
    <w:rsid w:val="00396AAE"/>
    <w:rsid w:val="003A2C2C"/>
    <w:rsid w:val="003B53E0"/>
    <w:rsid w:val="003E2284"/>
    <w:rsid w:val="003F02A5"/>
    <w:rsid w:val="003F3859"/>
    <w:rsid w:val="004030CC"/>
    <w:rsid w:val="004217BF"/>
    <w:rsid w:val="00431C92"/>
    <w:rsid w:val="00452822"/>
    <w:rsid w:val="004569F1"/>
    <w:rsid w:val="004C56F5"/>
    <w:rsid w:val="004D1CD0"/>
    <w:rsid w:val="004F6921"/>
    <w:rsid w:val="00522F4A"/>
    <w:rsid w:val="00554B80"/>
    <w:rsid w:val="00573843"/>
    <w:rsid w:val="00581F64"/>
    <w:rsid w:val="00582AF4"/>
    <w:rsid w:val="005930E2"/>
    <w:rsid w:val="005A6A83"/>
    <w:rsid w:val="005C4747"/>
    <w:rsid w:val="005C7F06"/>
    <w:rsid w:val="00603BBC"/>
    <w:rsid w:val="00636CE1"/>
    <w:rsid w:val="00667F27"/>
    <w:rsid w:val="00675DA2"/>
    <w:rsid w:val="00681DEC"/>
    <w:rsid w:val="006B1916"/>
    <w:rsid w:val="006C06A6"/>
    <w:rsid w:val="006D3FF7"/>
    <w:rsid w:val="006F3F36"/>
    <w:rsid w:val="00754B40"/>
    <w:rsid w:val="007671BF"/>
    <w:rsid w:val="00787C91"/>
    <w:rsid w:val="007B1E41"/>
    <w:rsid w:val="007D4018"/>
    <w:rsid w:val="007E09AF"/>
    <w:rsid w:val="007E5188"/>
    <w:rsid w:val="007E5390"/>
    <w:rsid w:val="00827C6A"/>
    <w:rsid w:val="008754F4"/>
    <w:rsid w:val="00883A68"/>
    <w:rsid w:val="00886460"/>
    <w:rsid w:val="00895061"/>
    <w:rsid w:val="008A5907"/>
    <w:rsid w:val="008F05B7"/>
    <w:rsid w:val="00933322"/>
    <w:rsid w:val="0094571F"/>
    <w:rsid w:val="00974473"/>
    <w:rsid w:val="0099399E"/>
    <w:rsid w:val="009A2796"/>
    <w:rsid w:val="009F1EF2"/>
    <w:rsid w:val="009F315A"/>
    <w:rsid w:val="00A11071"/>
    <w:rsid w:val="00A308A6"/>
    <w:rsid w:val="00A34281"/>
    <w:rsid w:val="00A46F70"/>
    <w:rsid w:val="00A632EC"/>
    <w:rsid w:val="00A9175B"/>
    <w:rsid w:val="00AA571A"/>
    <w:rsid w:val="00B031AD"/>
    <w:rsid w:val="00B17B2A"/>
    <w:rsid w:val="00B229E5"/>
    <w:rsid w:val="00B37AC1"/>
    <w:rsid w:val="00BA3CF0"/>
    <w:rsid w:val="00BB5919"/>
    <w:rsid w:val="00BE030E"/>
    <w:rsid w:val="00CC468E"/>
    <w:rsid w:val="00CD3257"/>
    <w:rsid w:val="00D02081"/>
    <w:rsid w:val="00D25A82"/>
    <w:rsid w:val="00D74D8D"/>
    <w:rsid w:val="00D77829"/>
    <w:rsid w:val="00DA2054"/>
    <w:rsid w:val="00DA6BDC"/>
    <w:rsid w:val="00DB5C56"/>
    <w:rsid w:val="00DC4881"/>
    <w:rsid w:val="00DF08B5"/>
    <w:rsid w:val="00E038E4"/>
    <w:rsid w:val="00E32BB2"/>
    <w:rsid w:val="00E333EC"/>
    <w:rsid w:val="00E36E17"/>
    <w:rsid w:val="00E60EDF"/>
    <w:rsid w:val="00EA0929"/>
    <w:rsid w:val="00EB49A5"/>
    <w:rsid w:val="00ED3C9E"/>
    <w:rsid w:val="00F00949"/>
    <w:rsid w:val="00F2149A"/>
    <w:rsid w:val="00F41A2D"/>
    <w:rsid w:val="00F603BD"/>
    <w:rsid w:val="00F73413"/>
    <w:rsid w:val="00F845B9"/>
    <w:rsid w:val="00F94234"/>
    <w:rsid w:val="00FB6B2C"/>
    <w:rsid w:val="00FD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2A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281F96"/>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E60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rsid w:val="00E60EDF"/>
  </w:style>
  <w:style w:type="paragraph" w:styleId="ListParagraph">
    <w:name w:val="List Paragraph"/>
    <w:basedOn w:val="Normal"/>
    <w:uiPriority w:val="34"/>
    <w:qFormat/>
    <w:rsid w:val="0099399E"/>
    <w:pPr>
      <w:ind w:left="720"/>
      <w:contextualSpacing/>
    </w:pPr>
  </w:style>
  <w:style w:type="paragraph" w:styleId="Header">
    <w:name w:val="header"/>
    <w:basedOn w:val="Normal"/>
    <w:link w:val="HeaderChar"/>
    <w:uiPriority w:val="99"/>
    <w:unhideWhenUsed/>
    <w:rsid w:val="005A6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A83"/>
  </w:style>
  <w:style w:type="paragraph" w:styleId="Footer">
    <w:name w:val="footer"/>
    <w:basedOn w:val="Normal"/>
    <w:link w:val="FooterChar"/>
    <w:uiPriority w:val="99"/>
    <w:unhideWhenUsed/>
    <w:rsid w:val="005A6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A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2A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rsid w:val="00281F96"/>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E60E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rsid w:val="00E60EDF"/>
  </w:style>
  <w:style w:type="paragraph" w:styleId="ListParagraph">
    <w:name w:val="List Paragraph"/>
    <w:basedOn w:val="Normal"/>
    <w:uiPriority w:val="34"/>
    <w:qFormat/>
    <w:rsid w:val="0099399E"/>
    <w:pPr>
      <w:ind w:left="720"/>
      <w:contextualSpacing/>
    </w:pPr>
  </w:style>
  <w:style w:type="paragraph" w:styleId="Header">
    <w:name w:val="header"/>
    <w:basedOn w:val="Normal"/>
    <w:link w:val="HeaderChar"/>
    <w:uiPriority w:val="99"/>
    <w:unhideWhenUsed/>
    <w:rsid w:val="005A6A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A83"/>
  </w:style>
  <w:style w:type="paragraph" w:styleId="Footer">
    <w:name w:val="footer"/>
    <w:basedOn w:val="Normal"/>
    <w:link w:val="FooterChar"/>
    <w:uiPriority w:val="99"/>
    <w:unhideWhenUsed/>
    <w:rsid w:val="005A6A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7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HOAI-PC</dc:creator>
  <cp:lastModifiedBy>Admin</cp:lastModifiedBy>
  <cp:revision>11</cp:revision>
  <dcterms:created xsi:type="dcterms:W3CDTF">2026-06-12T03:56:00Z</dcterms:created>
  <dcterms:modified xsi:type="dcterms:W3CDTF">2026-06-12T09:52:00Z</dcterms:modified>
</cp:coreProperties>
</file>