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06F" w:rsidRPr="00E8406F" w:rsidRDefault="00C02FCE" w:rsidP="00E8406F">
      <w:pPr>
        <w:ind w:left="1315" w:right="1429"/>
        <w:jc w:val="center"/>
        <w:rPr>
          <w:b/>
          <w:sz w:val="28"/>
          <w:szCs w:val="28"/>
          <w:lang w:val="en-US"/>
        </w:rPr>
      </w:pPr>
      <w:r>
        <w:rPr>
          <w:b/>
          <w:sz w:val="28"/>
          <w:szCs w:val="28"/>
          <w:lang w:val="en-US"/>
        </w:rPr>
        <w:t>P</w:t>
      </w:r>
      <w:r w:rsidRPr="00E8406F">
        <w:rPr>
          <w:b/>
          <w:sz w:val="28"/>
          <w:szCs w:val="28"/>
          <w:lang w:val="en-US"/>
        </w:rPr>
        <w:t>hụ lục</w:t>
      </w:r>
    </w:p>
    <w:p w:rsidR="00E8406F" w:rsidRPr="00E8406F" w:rsidRDefault="00C02FCE" w:rsidP="00E8406F">
      <w:pPr>
        <w:ind w:left="1315" w:right="1429"/>
        <w:jc w:val="center"/>
        <w:rPr>
          <w:b/>
          <w:sz w:val="28"/>
          <w:szCs w:val="28"/>
        </w:rPr>
      </w:pPr>
      <w:r w:rsidRPr="00C02FCE">
        <w:rPr>
          <w:b/>
          <w:sz w:val="28"/>
          <w:szCs w:val="28"/>
          <w:lang w:val="en-US"/>
        </w:rPr>
        <w:t>DANH MỤC THỦ TỤC HÀNH CHÍNH LIÊN THÔNG LĨNH VỰC ĐẤT ĐAI TRONG KHU KINH TẾ TRÊN ĐỊA BÀN TỈNH GIA LAI THUỘC PHẠM VI ỦY QUYỀN GIẢI QUYẾT CHO BAN QUẢN LÝ KHU KINH TẾ TỈNH GIA LAI</w:t>
      </w:r>
    </w:p>
    <w:p w:rsidR="00560BDF" w:rsidRPr="001002F1" w:rsidRDefault="001002F1">
      <w:pPr>
        <w:spacing w:before="69" w:after="1"/>
        <w:rPr>
          <w:b/>
          <w:sz w:val="16"/>
          <w:lang w:val="en-US"/>
        </w:rPr>
      </w:pPr>
      <w:r>
        <w:rPr>
          <w:b/>
          <w:sz w:val="16"/>
          <w:lang w:val="en-US"/>
        </w:rPr>
        <w:t>–</w:t>
      </w:r>
    </w:p>
    <w:tbl>
      <w:tblPr>
        <w:tblW w:w="15263" w:type="dxa"/>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
        <w:gridCol w:w="1985"/>
        <w:gridCol w:w="1134"/>
        <w:gridCol w:w="2126"/>
        <w:gridCol w:w="1134"/>
        <w:gridCol w:w="851"/>
        <w:gridCol w:w="1134"/>
        <w:gridCol w:w="5386"/>
        <w:gridCol w:w="992"/>
      </w:tblGrid>
      <w:tr w:rsidR="00CB7297" w:rsidRPr="00F022EE" w:rsidTr="00CB7297">
        <w:trPr>
          <w:trHeight w:val="417"/>
        </w:trPr>
        <w:tc>
          <w:tcPr>
            <w:tcW w:w="521" w:type="dxa"/>
            <w:vMerge w:val="restart"/>
            <w:vAlign w:val="center"/>
          </w:tcPr>
          <w:p w:rsidR="00CB7297" w:rsidRPr="00F022EE" w:rsidRDefault="00CB7297" w:rsidP="00F022EE">
            <w:pPr>
              <w:pStyle w:val="TableParagraph"/>
              <w:jc w:val="center"/>
              <w:rPr>
                <w:b/>
                <w:spacing w:val="-5"/>
                <w:sz w:val="24"/>
                <w:szCs w:val="24"/>
                <w:lang w:val="en-US"/>
              </w:rPr>
            </w:pPr>
            <w:r w:rsidRPr="00F022EE">
              <w:rPr>
                <w:b/>
                <w:spacing w:val="-5"/>
                <w:sz w:val="24"/>
                <w:szCs w:val="24"/>
              </w:rPr>
              <w:t>S</w:t>
            </w:r>
            <w:r w:rsidRPr="00F022EE">
              <w:rPr>
                <w:b/>
                <w:spacing w:val="-5"/>
                <w:sz w:val="24"/>
                <w:szCs w:val="24"/>
                <w:lang w:val="en-US"/>
              </w:rPr>
              <w:t>ố</w:t>
            </w:r>
          </w:p>
          <w:p w:rsidR="00CB7297" w:rsidRPr="00F022EE" w:rsidRDefault="00CB7297" w:rsidP="00F022EE">
            <w:pPr>
              <w:pStyle w:val="TableParagraph"/>
              <w:jc w:val="center"/>
              <w:rPr>
                <w:b/>
                <w:sz w:val="24"/>
                <w:szCs w:val="24"/>
              </w:rPr>
            </w:pPr>
            <w:r w:rsidRPr="00F022EE">
              <w:rPr>
                <w:b/>
                <w:spacing w:val="-5"/>
                <w:sz w:val="24"/>
                <w:szCs w:val="24"/>
              </w:rPr>
              <w:t>TT</w:t>
            </w:r>
          </w:p>
        </w:tc>
        <w:tc>
          <w:tcPr>
            <w:tcW w:w="1985" w:type="dxa"/>
            <w:vAlign w:val="center"/>
          </w:tcPr>
          <w:p w:rsidR="00CB7297" w:rsidRPr="00F022EE" w:rsidRDefault="00CB7297" w:rsidP="00203A15">
            <w:pPr>
              <w:pStyle w:val="TableParagraph"/>
              <w:jc w:val="center"/>
              <w:rPr>
                <w:b/>
                <w:sz w:val="24"/>
                <w:szCs w:val="24"/>
              </w:rPr>
            </w:pPr>
            <w:r w:rsidRPr="00F022EE">
              <w:rPr>
                <w:b/>
                <w:sz w:val="24"/>
                <w:szCs w:val="24"/>
              </w:rPr>
              <w:t>Tên</w:t>
            </w:r>
            <w:r w:rsidRPr="00F022EE">
              <w:rPr>
                <w:b/>
                <w:spacing w:val="-1"/>
                <w:sz w:val="24"/>
                <w:szCs w:val="24"/>
              </w:rPr>
              <w:t xml:space="preserve"> </w:t>
            </w:r>
            <w:r w:rsidRPr="00F022EE">
              <w:rPr>
                <w:b/>
                <w:spacing w:val="-4"/>
                <w:sz w:val="24"/>
                <w:szCs w:val="24"/>
              </w:rPr>
              <w:t>TTHC</w:t>
            </w:r>
          </w:p>
        </w:tc>
        <w:tc>
          <w:tcPr>
            <w:tcW w:w="1134" w:type="dxa"/>
            <w:vMerge w:val="restart"/>
            <w:vAlign w:val="center"/>
          </w:tcPr>
          <w:p w:rsidR="00CB7297" w:rsidRPr="00F022EE" w:rsidRDefault="00CB7297" w:rsidP="00F37B7C">
            <w:pPr>
              <w:pStyle w:val="TableParagraph"/>
              <w:ind w:left="172"/>
              <w:jc w:val="center"/>
              <w:rPr>
                <w:b/>
                <w:sz w:val="24"/>
                <w:szCs w:val="24"/>
              </w:rPr>
            </w:pPr>
            <w:r w:rsidRPr="00F022EE">
              <w:rPr>
                <w:b/>
                <w:sz w:val="24"/>
                <w:szCs w:val="24"/>
              </w:rPr>
              <w:t>Thời</w:t>
            </w:r>
            <w:r w:rsidRPr="00F022EE">
              <w:rPr>
                <w:b/>
                <w:spacing w:val="-2"/>
                <w:sz w:val="24"/>
                <w:szCs w:val="24"/>
              </w:rPr>
              <w:t xml:space="preserve"> </w:t>
            </w:r>
            <w:r w:rsidRPr="00F022EE">
              <w:rPr>
                <w:b/>
                <w:sz w:val="24"/>
                <w:szCs w:val="24"/>
              </w:rPr>
              <w:t>gian</w:t>
            </w:r>
            <w:r w:rsidRPr="00F022EE">
              <w:rPr>
                <w:b/>
                <w:spacing w:val="-1"/>
                <w:sz w:val="24"/>
                <w:szCs w:val="24"/>
              </w:rPr>
              <w:t xml:space="preserve"> </w:t>
            </w:r>
            <w:r w:rsidRPr="00F022EE">
              <w:rPr>
                <w:b/>
                <w:sz w:val="24"/>
                <w:szCs w:val="24"/>
              </w:rPr>
              <w:t>giải</w:t>
            </w:r>
            <w:r w:rsidRPr="00F022EE">
              <w:rPr>
                <w:b/>
                <w:spacing w:val="-1"/>
                <w:sz w:val="24"/>
                <w:szCs w:val="24"/>
              </w:rPr>
              <w:t xml:space="preserve"> </w:t>
            </w:r>
            <w:r w:rsidRPr="00F022EE">
              <w:rPr>
                <w:b/>
                <w:spacing w:val="-4"/>
                <w:sz w:val="24"/>
                <w:szCs w:val="24"/>
              </w:rPr>
              <w:t>quyết</w:t>
            </w:r>
          </w:p>
        </w:tc>
        <w:tc>
          <w:tcPr>
            <w:tcW w:w="2126" w:type="dxa"/>
            <w:vMerge w:val="restart"/>
            <w:vAlign w:val="center"/>
          </w:tcPr>
          <w:p w:rsidR="00CB7297" w:rsidRPr="00F022EE" w:rsidRDefault="00CB7297" w:rsidP="00F37B7C">
            <w:pPr>
              <w:pStyle w:val="TableParagraph"/>
              <w:spacing w:before="40" w:after="40"/>
              <w:ind w:left="44" w:right="40"/>
              <w:jc w:val="center"/>
              <w:rPr>
                <w:b/>
                <w:sz w:val="24"/>
                <w:szCs w:val="24"/>
              </w:rPr>
            </w:pPr>
            <w:r w:rsidRPr="00F022EE">
              <w:rPr>
                <w:b/>
                <w:sz w:val="24"/>
                <w:szCs w:val="24"/>
              </w:rPr>
              <w:t xml:space="preserve">Địa </w:t>
            </w:r>
            <w:r w:rsidRPr="00F022EE">
              <w:rPr>
                <w:b/>
                <w:spacing w:val="-4"/>
                <w:sz w:val="24"/>
                <w:szCs w:val="24"/>
              </w:rPr>
              <w:t>điểm</w:t>
            </w:r>
          </w:p>
          <w:p w:rsidR="00CB7297" w:rsidRPr="00F022EE" w:rsidRDefault="00CB7297" w:rsidP="00F37B7C">
            <w:pPr>
              <w:pStyle w:val="TableParagraph"/>
              <w:spacing w:before="40" w:after="40"/>
              <w:ind w:left="44" w:right="37"/>
              <w:jc w:val="center"/>
              <w:rPr>
                <w:b/>
                <w:sz w:val="24"/>
                <w:szCs w:val="24"/>
              </w:rPr>
            </w:pPr>
            <w:r w:rsidRPr="00F022EE">
              <w:rPr>
                <w:b/>
                <w:sz w:val="24"/>
                <w:szCs w:val="24"/>
              </w:rPr>
              <w:t>tiếp</w:t>
            </w:r>
            <w:r w:rsidRPr="00F022EE">
              <w:rPr>
                <w:b/>
                <w:spacing w:val="-15"/>
                <w:sz w:val="24"/>
                <w:szCs w:val="24"/>
              </w:rPr>
              <w:t xml:space="preserve"> </w:t>
            </w:r>
            <w:r w:rsidRPr="00F022EE">
              <w:rPr>
                <w:b/>
                <w:sz w:val="24"/>
                <w:szCs w:val="24"/>
              </w:rPr>
              <w:t>nhận</w:t>
            </w:r>
            <w:r w:rsidRPr="00F022EE">
              <w:rPr>
                <w:b/>
                <w:spacing w:val="-15"/>
                <w:sz w:val="24"/>
                <w:szCs w:val="24"/>
              </w:rPr>
              <w:t xml:space="preserve"> </w:t>
            </w:r>
            <w:r w:rsidRPr="00F022EE">
              <w:rPr>
                <w:b/>
                <w:sz w:val="24"/>
                <w:szCs w:val="24"/>
              </w:rPr>
              <w:t xml:space="preserve">và trả kết quả giải quyết </w:t>
            </w:r>
            <w:r w:rsidRPr="00F022EE">
              <w:rPr>
                <w:b/>
                <w:spacing w:val="-4"/>
                <w:sz w:val="24"/>
                <w:szCs w:val="24"/>
              </w:rPr>
              <w:t>TTHC</w:t>
            </w:r>
          </w:p>
        </w:tc>
        <w:tc>
          <w:tcPr>
            <w:tcW w:w="1134" w:type="dxa"/>
            <w:vMerge w:val="restart"/>
            <w:vAlign w:val="center"/>
          </w:tcPr>
          <w:p w:rsidR="00CB7297" w:rsidRPr="00F022EE" w:rsidRDefault="00CB7297" w:rsidP="00CB7297">
            <w:pPr>
              <w:pStyle w:val="TableParagraph"/>
              <w:spacing w:after="40"/>
              <w:ind w:left="146" w:right="141" w:hanging="3"/>
              <w:jc w:val="center"/>
              <w:rPr>
                <w:b/>
                <w:sz w:val="24"/>
                <w:szCs w:val="24"/>
              </w:rPr>
            </w:pPr>
            <w:r w:rsidRPr="00F022EE">
              <w:rPr>
                <w:b/>
                <w:spacing w:val="-4"/>
                <w:sz w:val="24"/>
                <w:szCs w:val="24"/>
              </w:rPr>
              <w:t xml:space="preserve">Tiếp </w:t>
            </w:r>
            <w:r w:rsidRPr="00F022EE">
              <w:rPr>
                <w:b/>
                <w:sz w:val="24"/>
                <w:szCs w:val="24"/>
              </w:rPr>
              <w:t>nhận</w:t>
            </w:r>
            <w:r w:rsidRPr="00F022EE">
              <w:rPr>
                <w:b/>
                <w:spacing w:val="-15"/>
                <w:sz w:val="24"/>
                <w:szCs w:val="24"/>
              </w:rPr>
              <w:t xml:space="preserve"> </w:t>
            </w:r>
            <w:r w:rsidRPr="00F022EE">
              <w:rPr>
                <w:b/>
                <w:sz w:val="24"/>
                <w:szCs w:val="24"/>
              </w:rPr>
              <w:t>và trả kết</w:t>
            </w:r>
            <w:r>
              <w:rPr>
                <w:b/>
                <w:sz w:val="24"/>
                <w:szCs w:val="24"/>
                <w:lang w:val="en-US"/>
              </w:rPr>
              <w:t xml:space="preserve"> </w:t>
            </w:r>
            <w:r w:rsidRPr="00F022EE">
              <w:rPr>
                <w:b/>
                <w:sz w:val="24"/>
                <w:szCs w:val="24"/>
              </w:rPr>
              <w:t>quả</w:t>
            </w:r>
            <w:r w:rsidRPr="00F022EE">
              <w:rPr>
                <w:b/>
                <w:spacing w:val="-15"/>
                <w:sz w:val="24"/>
                <w:szCs w:val="24"/>
              </w:rPr>
              <w:t xml:space="preserve"> </w:t>
            </w:r>
            <w:r w:rsidRPr="00F022EE">
              <w:rPr>
                <w:b/>
                <w:sz w:val="24"/>
                <w:szCs w:val="24"/>
              </w:rPr>
              <w:t xml:space="preserve">qua </w:t>
            </w:r>
            <w:r w:rsidRPr="00F022EE">
              <w:rPr>
                <w:b/>
                <w:spacing w:val="-4"/>
                <w:sz w:val="24"/>
                <w:szCs w:val="24"/>
              </w:rPr>
              <w:t>BCCI</w:t>
            </w:r>
          </w:p>
        </w:tc>
        <w:tc>
          <w:tcPr>
            <w:tcW w:w="851" w:type="dxa"/>
            <w:vMerge w:val="restart"/>
            <w:vAlign w:val="center"/>
          </w:tcPr>
          <w:p w:rsidR="00CB7297" w:rsidRPr="00F022EE" w:rsidRDefault="00CB7297" w:rsidP="00CA2D13">
            <w:pPr>
              <w:pStyle w:val="TableParagraph"/>
              <w:jc w:val="center"/>
              <w:rPr>
                <w:b/>
                <w:sz w:val="24"/>
                <w:szCs w:val="24"/>
              </w:rPr>
            </w:pPr>
            <w:r w:rsidRPr="00F022EE">
              <w:rPr>
                <w:b/>
                <w:sz w:val="24"/>
                <w:szCs w:val="24"/>
              </w:rPr>
              <w:t>Mức</w:t>
            </w:r>
            <w:r w:rsidRPr="00F022EE">
              <w:rPr>
                <w:b/>
                <w:spacing w:val="-15"/>
                <w:sz w:val="24"/>
                <w:szCs w:val="24"/>
              </w:rPr>
              <w:t xml:space="preserve"> </w:t>
            </w:r>
            <w:r w:rsidRPr="00F022EE">
              <w:rPr>
                <w:b/>
                <w:sz w:val="24"/>
                <w:szCs w:val="24"/>
              </w:rPr>
              <w:t xml:space="preserve">độ </w:t>
            </w:r>
            <w:r w:rsidRPr="00F022EE">
              <w:rPr>
                <w:b/>
                <w:spacing w:val="-4"/>
                <w:sz w:val="24"/>
                <w:szCs w:val="24"/>
              </w:rPr>
              <w:t>DVC</w:t>
            </w:r>
          </w:p>
          <w:p w:rsidR="00CB7297" w:rsidRPr="00F022EE" w:rsidRDefault="00CB7297" w:rsidP="00CA2D13">
            <w:pPr>
              <w:pStyle w:val="TableParagraph"/>
              <w:jc w:val="center"/>
              <w:rPr>
                <w:b/>
                <w:sz w:val="24"/>
                <w:szCs w:val="24"/>
              </w:rPr>
            </w:pPr>
            <w:r w:rsidRPr="00F022EE">
              <w:rPr>
                <w:b/>
                <w:spacing w:val="-4"/>
                <w:sz w:val="24"/>
                <w:szCs w:val="24"/>
              </w:rPr>
              <w:t xml:space="preserve">trực </w:t>
            </w:r>
            <w:r w:rsidRPr="00F022EE">
              <w:rPr>
                <w:b/>
                <w:spacing w:val="-2"/>
                <w:sz w:val="24"/>
                <w:szCs w:val="24"/>
              </w:rPr>
              <w:t>tuyến</w:t>
            </w:r>
          </w:p>
        </w:tc>
        <w:tc>
          <w:tcPr>
            <w:tcW w:w="1134" w:type="dxa"/>
            <w:vMerge w:val="restart"/>
            <w:vAlign w:val="center"/>
          </w:tcPr>
          <w:p w:rsidR="00CB7297" w:rsidRPr="00F022EE" w:rsidRDefault="00CB7297" w:rsidP="00F37B7C">
            <w:pPr>
              <w:pStyle w:val="TableParagraph"/>
              <w:spacing w:before="40" w:after="40"/>
              <w:ind w:left="82" w:right="85"/>
              <w:jc w:val="center"/>
              <w:rPr>
                <w:b/>
                <w:sz w:val="24"/>
                <w:szCs w:val="24"/>
              </w:rPr>
            </w:pPr>
            <w:r w:rsidRPr="00F022EE">
              <w:rPr>
                <w:b/>
                <w:spacing w:val="-4"/>
                <w:sz w:val="24"/>
                <w:szCs w:val="24"/>
              </w:rPr>
              <w:t>Nội dung sửa</w:t>
            </w:r>
          </w:p>
          <w:p w:rsidR="00CB7297" w:rsidRPr="00F022EE" w:rsidRDefault="00CB7297" w:rsidP="00F37B7C">
            <w:pPr>
              <w:pStyle w:val="TableParagraph"/>
              <w:spacing w:before="40" w:after="40"/>
              <w:ind w:left="82" w:right="85"/>
              <w:jc w:val="center"/>
              <w:rPr>
                <w:b/>
                <w:sz w:val="24"/>
                <w:szCs w:val="24"/>
              </w:rPr>
            </w:pPr>
            <w:r w:rsidRPr="00F022EE">
              <w:rPr>
                <w:b/>
                <w:sz w:val="24"/>
                <w:szCs w:val="24"/>
              </w:rPr>
              <w:t>đổi,</w:t>
            </w:r>
            <w:r w:rsidRPr="00F022EE">
              <w:rPr>
                <w:b/>
                <w:spacing w:val="-15"/>
                <w:sz w:val="24"/>
                <w:szCs w:val="24"/>
              </w:rPr>
              <w:t xml:space="preserve"> </w:t>
            </w:r>
            <w:r w:rsidRPr="00F022EE">
              <w:rPr>
                <w:b/>
                <w:sz w:val="24"/>
                <w:szCs w:val="24"/>
              </w:rPr>
              <w:t xml:space="preserve">bổ </w:t>
            </w:r>
            <w:r w:rsidRPr="00F022EE">
              <w:rPr>
                <w:b/>
                <w:spacing w:val="-4"/>
                <w:sz w:val="24"/>
                <w:szCs w:val="24"/>
              </w:rPr>
              <w:t>sung</w:t>
            </w:r>
          </w:p>
        </w:tc>
        <w:tc>
          <w:tcPr>
            <w:tcW w:w="5386" w:type="dxa"/>
            <w:vMerge w:val="restart"/>
            <w:vAlign w:val="center"/>
          </w:tcPr>
          <w:p w:rsidR="00CB7297" w:rsidRPr="00F022EE" w:rsidRDefault="00CB7297" w:rsidP="00F37B7C">
            <w:pPr>
              <w:pStyle w:val="TableParagraph"/>
              <w:ind w:right="7"/>
              <w:jc w:val="center"/>
              <w:rPr>
                <w:b/>
                <w:position w:val="8"/>
                <w:sz w:val="24"/>
                <w:szCs w:val="24"/>
              </w:rPr>
            </w:pPr>
            <w:r w:rsidRPr="00F022EE">
              <w:rPr>
                <w:b/>
                <w:sz w:val="24"/>
                <w:szCs w:val="24"/>
              </w:rPr>
              <w:t>Phí,</w:t>
            </w:r>
            <w:r w:rsidRPr="00F022EE">
              <w:rPr>
                <w:b/>
                <w:spacing w:val="-1"/>
                <w:sz w:val="24"/>
                <w:szCs w:val="24"/>
              </w:rPr>
              <w:t xml:space="preserve"> </w:t>
            </w:r>
            <w:r w:rsidRPr="00F022EE">
              <w:rPr>
                <w:b/>
                <w:sz w:val="24"/>
                <w:szCs w:val="24"/>
              </w:rPr>
              <w:t>lệ</w:t>
            </w:r>
            <w:r w:rsidRPr="00F022EE">
              <w:rPr>
                <w:b/>
                <w:spacing w:val="-1"/>
                <w:sz w:val="24"/>
                <w:szCs w:val="24"/>
              </w:rPr>
              <w:t xml:space="preserve"> </w:t>
            </w:r>
            <w:r w:rsidRPr="00F022EE">
              <w:rPr>
                <w:b/>
                <w:spacing w:val="-4"/>
                <w:sz w:val="24"/>
                <w:szCs w:val="24"/>
              </w:rPr>
              <w:t>phí</w:t>
            </w:r>
            <w:hyperlink w:anchor="_bookmark0" w:history="1">
              <w:r w:rsidRPr="00F022EE">
                <w:rPr>
                  <w:b/>
                  <w:spacing w:val="-4"/>
                  <w:position w:val="8"/>
                  <w:sz w:val="24"/>
                  <w:szCs w:val="24"/>
                </w:rPr>
                <w:t>1</w:t>
              </w:r>
            </w:hyperlink>
          </w:p>
          <w:p w:rsidR="00CB7297" w:rsidRPr="00F022EE" w:rsidRDefault="00CB7297" w:rsidP="00F37B7C">
            <w:pPr>
              <w:pStyle w:val="TableParagraph"/>
              <w:ind w:left="2" w:right="7"/>
              <w:jc w:val="center"/>
              <w:rPr>
                <w:i/>
                <w:sz w:val="24"/>
                <w:szCs w:val="24"/>
              </w:rPr>
            </w:pPr>
            <w:r w:rsidRPr="00F022EE">
              <w:rPr>
                <w:i/>
                <w:sz w:val="24"/>
                <w:szCs w:val="24"/>
              </w:rPr>
              <w:t>(nếu</w:t>
            </w:r>
            <w:r w:rsidRPr="00F022EE">
              <w:rPr>
                <w:i/>
                <w:spacing w:val="-2"/>
                <w:sz w:val="24"/>
                <w:szCs w:val="24"/>
              </w:rPr>
              <w:t xml:space="preserve"> </w:t>
            </w:r>
            <w:r w:rsidRPr="00F022EE">
              <w:rPr>
                <w:i/>
                <w:spacing w:val="-5"/>
                <w:sz w:val="24"/>
                <w:szCs w:val="24"/>
              </w:rPr>
              <w:t>có)</w:t>
            </w:r>
          </w:p>
        </w:tc>
        <w:tc>
          <w:tcPr>
            <w:tcW w:w="992" w:type="dxa"/>
            <w:vMerge w:val="restart"/>
            <w:vAlign w:val="center"/>
          </w:tcPr>
          <w:p w:rsidR="00CB7297" w:rsidRPr="00F022EE" w:rsidRDefault="00CB7297" w:rsidP="00F37B7C">
            <w:pPr>
              <w:pStyle w:val="TableParagraph"/>
              <w:ind w:right="10"/>
              <w:jc w:val="center"/>
              <w:rPr>
                <w:b/>
                <w:sz w:val="24"/>
                <w:szCs w:val="24"/>
              </w:rPr>
            </w:pPr>
            <w:r w:rsidRPr="00F022EE">
              <w:rPr>
                <w:b/>
                <w:spacing w:val="-4"/>
                <w:sz w:val="24"/>
                <w:szCs w:val="24"/>
              </w:rPr>
              <w:t>TTHC</w:t>
            </w:r>
          </w:p>
          <w:p w:rsidR="00CB7297" w:rsidRPr="00F022EE" w:rsidRDefault="00CB7297" w:rsidP="00F37B7C">
            <w:pPr>
              <w:pStyle w:val="TableParagraph"/>
              <w:ind w:left="195" w:right="203" w:hanging="4"/>
              <w:jc w:val="center"/>
              <w:rPr>
                <w:b/>
                <w:sz w:val="24"/>
                <w:szCs w:val="24"/>
              </w:rPr>
            </w:pPr>
            <w:r w:rsidRPr="00F022EE">
              <w:rPr>
                <w:b/>
                <w:spacing w:val="-4"/>
                <w:sz w:val="24"/>
                <w:szCs w:val="24"/>
              </w:rPr>
              <w:t xml:space="preserve">liên </w:t>
            </w:r>
            <w:r w:rsidRPr="00F022EE">
              <w:rPr>
                <w:b/>
                <w:spacing w:val="-2"/>
                <w:sz w:val="24"/>
                <w:szCs w:val="24"/>
              </w:rPr>
              <w:t>thông</w:t>
            </w:r>
          </w:p>
        </w:tc>
      </w:tr>
      <w:tr w:rsidR="00CB7297" w:rsidRPr="00F022EE" w:rsidTr="00CB7297">
        <w:trPr>
          <w:trHeight w:val="952"/>
        </w:trPr>
        <w:tc>
          <w:tcPr>
            <w:tcW w:w="521" w:type="dxa"/>
            <w:vMerge/>
            <w:tcBorders>
              <w:top w:val="nil"/>
            </w:tcBorders>
          </w:tcPr>
          <w:p w:rsidR="00CB7297" w:rsidRPr="00F022EE" w:rsidRDefault="00CB7297" w:rsidP="00F022EE">
            <w:pPr>
              <w:jc w:val="center"/>
              <w:rPr>
                <w:sz w:val="24"/>
                <w:szCs w:val="24"/>
              </w:rPr>
            </w:pPr>
          </w:p>
        </w:tc>
        <w:tc>
          <w:tcPr>
            <w:tcW w:w="1985" w:type="dxa"/>
          </w:tcPr>
          <w:p w:rsidR="00CB7297" w:rsidRPr="00F022EE" w:rsidRDefault="00CB7297" w:rsidP="00203A15">
            <w:pPr>
              <w:pStyle w:val="TableParagraph"/>
              <w:spacing w:before="61"/>
              <w:rPr>
                <w:b/>
                <w:sz w:val="24"/>
                <w:szCs w:val="24"/>
              </w:rPr>
            </w:pPr>
          </w:p>
          <w:p w:rsidR="00CB7297" w:rsidRPr="00F022EE" w:rsidRDefault="00CB7297" w:rsidP="00203A15">
            <w:pPr>
              <w:pStyle w:val="TableParagraph"/>
              <w:jc w:val="center"/>
              <w:rPr>
                <w:b/>
                <w:sz w:val="24"/>
                <w:szCs w:val="24"/>
              </w:rPr>
            </w:pPr>
            <w:r w:rsidRPr="00F022EE">
              <w:rPr>
                <w:b/>
                <w:sz w:val="24"/>
                <w:szCs w:val="24"/>
              </w:rPr>
              <w:t>Mã</w:t>
            </w:r>
            <w:r w:rsidRPr="00F022EE">
              <w:rPr>
                <w:b/>
                <w:spacing w:val="-1"/>
                <w:sz w:val="24"/>
                <w:szCs w:val="24"/>
              </w:rPr>
              <w:t xml:space="preserve"> </w:t>
            </w:r>
            <w:r w:rsidRPr="00F022EE">
              <w:rPr>
                <w:b/>
                <w:spacing w:val="-4"/>
                <w:sz w:val="24"/>
                <w:szCs w:val="24"/>
              </w:rPr>
              <w:t>TTHC</w:t>
            </w:r>
          </w:p>
        </w:tc>
        <w:tc>
          <w:tcPr>
            <w:tcW w:w="1134" w:type="dxa"/>
            <w:vMerge/>
            <w:tcBorders>
              <w:top w:val="nil"/>
            </w:tcBorders>
          </w:tcPr>
          <w:p w:rsidR="00CB7297" w:rsidRPr="00F022EE" w:rsidRDefault="00CB7297">
            <w:pPr>
              <w:rPr>
                <w:sz w:val="24"/>
                <w:szCs w:val="24"/>
              </w:rPr>
            </w:pPr>
          </w:p>
        </w:tc>
        <w:tc>
          <w:tcPr>
            <w:tcW w:w="2126" w:type="dxa"/>
            <w:vMerge/>
            <w:tcBorders>
              <w:top w:val="nil"/>
            </w:tcBorders>
          </w:tcPr>
          <w:p w:rsidR="00CB7297" w:rsidRPr="00F022EE" w:rsidRDefault="00CB7297">
            <w:pPr>
              <w:rPr>
                <w:sz w:val="24"/>
                <w:szCs w:val="24"/>
              </w:rPr>
            </w:pPr>
          </w:p>
        </w:tc>
        <w:tc>
          <w:tcPr>
            <w:tcW w:w="1134" w:type="dxa"/>
            <w:vMerge/>
            <w:tcBorders>
              <w:top w:val="nil"/>
            </w:tcBorders>
          </w:tcPr>
          <w:p w:rsidR="00CB7297" w:rsidRPr="00F022EE" w:rsidRDefault="00CB7297">
            <w:pPr>
              <w:rPr>
                <w:sz w:val="24"/>
                <w:szCs w:val="24"/>
              </w:rPr>
            </w:pPr>
          </w:p>
        </w:tc>
        <w:tc>
          <w:tcPr>
            <w:tcW w:w="851" w:type="dxa"/>
            <w:vMerge/>
            <w:tcBorders>
              <w:top w:val="nil"/>
            </w:tcBorders>
          </w:tcPr>
          <w:p w:rsidR="00CB7297" w:rsidRPr="00F022EE" w:rsidRDefault="00CB7297">
            <w:pPr>
              <w:rPr>
                <w:sz w:val="24"/>
                <w:szCs w:val="24"/>
              </w:rPr>
            </w:pPr>
          </w:p>
        </w:tc>
        <w:tc>
          <w:tcPr>
            <w:tcW w:w="1134" w:type="dxa"/>
            <w:vMerge/>
            <w:tcBorders>
              <w:top w:val="nil"/>
            </w:tcBorders>
          </w:tcPr>
          <w:p w:rsidR="00CB7297" w:rsidRPr="00F022EE" w:rsidRDefault="00CB7297">
            <w:pPr>
              <w:rPr>
                <w:sz w:val="24"/>
                <w:szCs w:val="24"/>
              </w:rPr>
            </w:pPr>
          </w:p>
        </w:tc>
        <w:tc>
          <w:tcPr>
            <w:tcW w:w="5386" w:type="dxa"/>
            <w:vMerge/>
            <w:tcBorders>
              <w:top w:val="nil"/>
            </w:tcBorders>
          </w:tcPr>
          <w:p w:rsidR="00CB7297" w:rsidRPr="00F022EE" w:rsidRDefault="00CB7297">
            <w:pPr>
              <w:rPr>
                <w:sz w:val="24"/>
                <w:szCs w:val="24"/>
              </w:rPr>
            </w:pPr>
          </w:p>
        </w:tc>
        <w:tc>
          <w:tcPr>
            <w:tcW w:w="992" w:type="dxa"/>
            <w:vMerge/>
            <w:tcBorders>
              <w:top w:val="nil"/>
            </w:tcBorders>
          </w:tcPr>
          <w:p w:rsidR="00CB7297" w:rsidRPr="00F022EE" w:rsidRDefault="00CB7297">
            <w:pPr>
              <w:rPr>
                <w:sz w:val="24"/>
                <w:szCs w:val="24"/>
              </w:rPr>
            </w:pPr>
          </w:p>
        </w:tc>
      </w:tr>
      <w:tr w:rsidR="001002F1" w:rsidRPr="00F022EE" w:rsidTr="001002F1">
        <w:trPr>
          <w:trHeight w:val="315"/>
        </w:trPr>
        <w:tc>
          <w:tcPr>
            <w:tcW w:w="15263" w:type="dxa"/>
            <w:gridSpan w:val="9"/>
            <w:tcBorders>
              <w:top w:val="nil"/>
            </w:tcBorders>
          </w:tcPr>
          <w:p w:rsidR="001002F1" w:rsidRPr="001002F1" w:rsidRDefault="001002F1" w:rsidP="001002F1">
            <w:pPr>
              <w:ind w:left="57"/>
              <w:rPr>
                <w:b/>
                <w:sz w:val="24"/>
                <w:szCs w:val="24"/>
              </w:rPr>
            </w:pPr>
            <w:r w:rsidRPr="001002F1">
              <w:rPr>
                <w:b/>
                <w:sz w:val="26"/>
                <w:szCs w:val="26"/>
                <w:lang w:val="nl-NL"/>
              </w:rPr>
              <w:t>Thủ tục hành chính</w:t>
            </w:r>
            <w:r w:rsidRPr="001002F1">
              <w:rPr>
                <w:b/>
                <w:sz w:val="26"/>
                <w:szCs w:val="26"/>
                <w:lang w:val="nl-NL"/>
              </w:rPr>
              <w:t xml:space="preserve"> được công bố </w:t>
            </w:r>
            <w:r w:rsidRPr="001002F1">
              <w:rPr>
                <w:b/>
                <w:sz w:val="26"/>
                <w:szCs w:val="26"/>
                <w:lang w:val="nl-NL"/>
              </w:rPr>
              <w:t>tại</w:t>
            </w:r>
            <w:r w:rsidRPr="001002F1">
              <w:rPr>
                <w:b/>
                <w:sz w:val="26"/>
                <w:szCs w:val="26"/>
                <w:lang w:val="nl-NL"/>
              </w:rPr>
              <w:t xml:space="preserve"> Quyết định số </w:t>
            </w:r>
            <w:r w:rsidRPr="001002F1">
              <w:rPr>
                <w:b/>
                <w:sz w:val="26"/>
                <w:szCs w:val="26"/>
                <w:lang w:val="nl-NL"/>
              </w:rPr>
              <w:t>112</w:t>
            </w:r>
            <w:r w:rsidRPr="001002F1">
              <w:rPr>
                <w:b/>
                <w:sz w:val="26"/>
                <w:szCs w:val="26"/>
                <w:lang w:val="nl-NL"/>
              </w:rPr>
              <w:t xml:space="preserve">6/QĐ-BNNMT ngày </w:t>
            </w:r>
            <w:r w:rsidRPr="001002F1">
              <w:rPr>
                <w:b/>
                <w:sz w:val="26"/>
                <w:szCs w:val="26"/>
                <w:lang w:val="nl-NL"/>
              </w:rPr>
              <w:t>01</w:t>
            </w:r>
            <w:r w:rsidRPr="001002F1">
              <w:rPr>
                <w:b/>
                <w:sz w:val="26"/>
                <w:szCs w:val="26"/>
                <w:lang w:val="nl-NL"/>
              </w:rPr>
              <w:t>/</w:t>
            </w:r>
            <w:r w:rsidRPr="001002F1">
              <w:rPr>
                <w:b/>
                <w:sz w:val="26"/>
                <w:szCs w:val="26"/>
                <w:lang w:val="nl-NL"/>
              </w:rPr>
              <w:t>4</w:t>
            </w:r>
            <w:r w:rsidRPr="001002F1">
              <w:rPr>
                <w:b/>
                <w:sz w:val="26"/>
                <w:szCs w:val="26"/>
                <w:lang w:val="nl-NL"/>
              </w:rPr>
              <w:t>/202</w:t>
            </w:r>
            <w:r w:rsidRPr="001002F1">
              <w:rPr>
                <w:b/>
                <w:sz w:val="26"/>
                <w:szCs w:val="26"/>
                <w:lang w:val="nl-NL"/>
              </w:rPr>
              <w:t>6</w:t>
            </w:r>
            <w:r w:rsidRPr="001002F1">
              <w:rPr>
                <w:b/>
                <w:sz w:val="26"/>
                <w:szCs w:val="26"/>
                <w:lang w:val="nl-NL"/>
              </w:rPr>
              <w:t xml:space="preserve"> của Bộ trưởng Nông nghiệp và Môi trường</w:t>
            </w:r>
          </w:p>
        </w:tc>
      </w:tr>
      <w:tr w:rsidR="00CB7297" w:rsidRPr="00F022EE" w:rsidTr="001002F1">
        <w:trPr>
          <w:trHeight w:val="272"/>
        </w:trPr>
        <w:tc>
          <w:tcPr>
            <w:tcW w:w="521" w:type="dxa"/>
          </w:tcPr>
          <w:p w:rsidR="00CB7297" w:rsidRPr="00F022EE" w:rsidRDefault="00CB7297" w:rsidP="00F022EE">
            <w:pPr>
              <w:pStyle w:val="TableParagraph"/>
              <w:spacing w:before="120"/>
              <w:jc w:val="center"/>
              <w:rPr>
                <w:sz w:val="24"/>
                <w:szCs w:val="24"/>
              </w:rPr>
            </w:pPr>
            <w:r w:rsidRPr="00F022EE">
              <w:rPr>
                <w:spacing w:val="-10"/>
                <w:sz w:val="24"/>
                <w:szCs w:val="24"/>
              </w:rPr>
              <w:t>1</w:t>
            </w:r>
          </w:p>
        </w:tc>
        <w:tc>
          <w:tcPr>
            <w:tcW w:w="1985" w:type="dxa"/>
          </w:tcPr>
          <w:p w:rsidR="00CB7297" w:rsidRPr="00F022EE" w:rsidRDefault="00CB7297" w:rsidP="00F022EE">
            <w:pPr>
              <w:spacing w:before="120"/>
              <w:ind w:left="57" w:right="113"/>
              <w:jc w:val="both"/>
              <w:rPr>
                <w:sz w:val="24"/>
                <w:szCs w:val="24"/>
              </w:rPr>
            </w:pPr>
            <w:r>
              <w:rPr>
                <w:sz w:val="24"/>
                <w:szCs w:val="24"/>
                <w:lang w:val="en-US"/>
              </w:rPr>
              <w:t xml:space="preserve">   </w:t>
            </w:r>
            <w:r w:rsidRPr="00F022EE">
              <w:rPr>
                <w:sz w:val="24"/>
                <w:szCs w:val="24"/>
              </w:rPr>
              <w:t>Giao đất, cho thuê đất đối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w:t>
            </w:r>
            <w:bookmarkStart w:id="0" w:name="_ftnref1"/>
            <w:bookmarkEnd w:id="0"/>
            <w:r w:rsidRPr="00F022EE">
              <w:rPr>
                <w:sz w:val="24"/>
                <w:szCs w:val="24"/>
              </w:rPr>
              <w:t>.</w:t>
            </w:r>
          </w:p>
          <w:p w:rsidR="00CB7297" w:rsidRPr="00F022EE" w:rsidRDefault="00CB7297" w:rsidP="00F022EE">
            <w:pPr>
              <w:pStyle w:val="TableParagraph"/>
              <w:spacing w:before="120"/>
              <w:ind w:left="57" w:right="57"/>
              <w:jc w:val="both"/>
              <w:rPr>
                <w:sz w:val="24"/>
                <w:szCs w:val="24"/>
                <w:lang w:val="en-US"/>
              </w:rPr>
            </w:pPr>
            <w:r w:rsidRPr="00F022EE">
              <w:rPr>
                <w:b/>
                <w:bCs/>
                <w:sz w:val="24"/>
                <w:szCs w:val="24"/>
              </w:rPr>
              <w:t xml:space="preserve">  1.013823.H21</w:t>
            </w:r>
          </w:p>
        </w:tc>
        <w:tc>
          <w:tcPr>
            <w:tcW w:w="1134" w:type="dxa"/>
          </w:tcPr>
          <w:p w:rsidR="00CB7297" w:rsidRPr="00F022EE" w:rsidRDefault="00CB7297" w:rsidP="00917F8F">
            <w:pPr>
              <w:pStyle w:val="TableParagraph"/>
              <w:spacing w:before="120"/>
              <w:ind w:left="57" w:right="113"/>
              <w:jc w:val="both"/>
              <w:rPr>
                <w:sz w:val="24"/>
                <w:szCs w:val="24"/>
              </w:rPr>
            </w:pPr>
            <w:r>
              <w:rPr>
                <w:sz w:val="24"/>
                <w:szCs w:val="24"/>
                <w:lang w:val="en-US"/>
              </w:rPr>
              <w:t xml:space="preserve">  </w:t>
            </w:r>
            <w:r w:rsidRPr="00F022EE">
              <w:rPr>
                <w:sz w:val="24"/>
                <w:szCs w:val="24"/>
              </w:rPr>
              <w:t xml:space="preserve">Không quá </w:t>
            </w:r>
            <w:r w:rsidRPr="00F022EE">
              <w:rPr>
                <w:b/>
                <w:sz w:val="24"/>
                <w:szCs w:val="24"/>
                <w:lang w:val="en-US"/>
              </w:rPr>
              <w:t>6,25</w:t>
            </w:r>
            <w:r w:rsidRPr="00F022EE">
              <w:rPr>
                <w:b/>
                <w:sz w:val="24"/>
                <w:szCs w:val="24"/>
              </w:rPr>
              <w:t xml:space="preserve"> ngày</w:t>
            </w:r>
            <w:r w:rsidRPr="00F022EE">
              <w:rPr>
                <w:b/>
                <w:spacing w:val="40"/>
                <w:sz w:val="24"/>
                <w:szCs w:val="24"/>
              </w:rPr>
              <w:t xml:space="preserve"> </w:t>
            </w:r>
            <w:r w:rsidRPr="00F022EE">
              <w:rPr>
                <w:sz w:val="24"/>
                <w:szCs w:val="24"/>
              </w:rPr>
              <w:t>kể từ ngày nhận đủ hồ sơ hợp lệ</w:t>
            </w:r>
          </w:p>
        </w:tc>
        <w:tc>
          <w:tcPr>
            <w:tcW w:w="2126" w:type="dxa"/>
          </w:tcPr>
          <w:p w:rsidR="00CB7297" w:rsidRDefault="00CB7297" w:rsidP="00917F8F">
            <w:pPr>
              <w:pStyle w:val="TableParagraph"/>
              <w:spacing w:before="120"/>
              <w:ind w:left="57" w:right="113"/>
              <w:jc w:val="both"/>
              <w:rPr>
                <w:sz w:val="24"/>
                <w:szCs w:val="24"/>
                <w:lang w:val="en-US"/>
              </w:rPr>
            </w:pPr>
            <w:r w:rsidRPr="00F022EE">
              <w:rPr>
                <w:sz w:val="24"/>
                <w:szCs w:val="24"/>
                <w:lang w:val="en-US"/>
              </w:rPr>
              <w:t>- Trực tiếp hoặc qua đường bưu điện</w:t>
            </w:r>
            <w:r>
              <w:rPr>
                <w:sz w:val="24"/>
                <w:szCs w:val="24"/>
                <w:lang w:val="en-US"/>
              </w:rPr>
              <w:t xml:space="preserve"> đến Trung tâm phục vụ HCC tỉnh:</w:t>
            </w:r>
          </w:p>
          <w:p w:rsidR="00CB7297" w:rsidRDefault="00CB7297" w:rsidP="00917F8F">
            <w:pPr>
              <w:pStyle w:val="TableParagraph"/>
              <w:ind w:left="57" w:right="113"/>
              <w:jc w:val="both"/>
              <w:rPr>
                <w:sz w:val="24"/>
                <w:szCs w:val="24"/>
                <w:lang w:val="en-US"/>
              </w:rPr>
            </w:pPr>
            <w:r>
              <w:rPr>
                <w:sz w:val="24"/>
                <w:szCs w:val="24"/>
                <w:lang w:val="en-US"/>
              </w:rPr>
              <w:t xml:space="preserve">  + 127 Hai Bà Trưng, phường Quy Nhơn, tỉnh Gia Lai.</w:t>
            </w:r>
          </w:p>
          <w:p w:rsidR="00CB7297" w:rsidRPr="00F022EE" w:rsidRDefault="00CB7297" w:rsidP="00917F8F">
            <w:pPr>
              <w:pStyle w:val="TableParagraph"/>
              <w:ind w:left="57" w:right="113"/>
              <w:jc w:val="both"/>
              <w:rPr>
                <w:sz w:val="24"/>
                <w:szCs w:val="24"/>
                <w:lang w:val="en-US"/>
              </w:rPr>
            </w:pPr>
            <w:r>
              <w:rPr>
                <w:sz w:val="24"/>
                <w:szCs w:val="24"/>
                <w:lang w:val="en-US"/>
              </w:rPr>
              <w:t xml:space="preserve">  + 69 Hùng Vương, phường Pleiku, tỉnh Gia Lai.</w:t>
            </w:r>
          </w:p>
          <w:p w:rsidR="00CB7297" w:rsidRPr="00F022EE" w:rsidRDefault="00CB7297" w:rsidP="00CB7297">
            <w:pPr>
              <w:pStyle w:val="TableParagraph"/>
              <w:spacing w:before="120"/>
              <w:ind w:left="57" w:right="113"/>
              <w:jc w:val="both"/>
              <w:rPr>
                <w:sz w:val="24"/>
                <w:szCs w:val="24"/>
              </w:rPr>
            </w:pPr>
            <w:r w:rsidRPr="00F022EE">
              <w:rPr>
                <w:sz w:val="24"/>
                <w:szCs w:val="24"/>
                <w:lang w:val="en-US"/>
              </w:rPr>
              <w:t xml:space="preserve">- Trực tuyến: </w:t>
            </w:r>
            <w:r>
              <w:rPr>
                <w:sz w:val="24"/>
                <w:szCs w:val="24"/>
                <w:lang w:val="en-US"/>
              </w:rPr>
              <w:t xml:space="preserve">Qua </w:t>
            </w:r>
            <w:r w:rsidRPr="00F022EE">
              <w:rPr>
                <w:sz w:val="24"/>
                <w:szCs w:val="24"/>
                <w:lang w:val="en-US"/>
              </w:rPr>
              <w:t>Cổng Dịch vụ công quốc gia tại địa</w:t>
            </w:r>
            <w:r w:rsidRPr="00F022EE">
              <w:rPr>
                <w:sz w:val="24"/>
                <w:szCs w:val="24"/>
                <w:lang w:val="en-US"/>
              </w:rPr>
              <w:tab/>
              <w:t>chỉ:</w:t>
            </w:r>
            <w:r>
              <w:rPr>
                <w:sz w:val="24"/>
                <w:szCs w:val="24"/>
                <w:lang w:val="en-US"/>
              </w:rPr>
              <w:t xml:space="preserve"> </w:t>
            </w:r>
            <w:r w:rsidRPr="00F022EE">
              <w:rPr>
                <w:sz w:val="24"/>
                <w:szCs w:val="24"/>
                <w:lang w:val="en-US"/>
              </w:rPr>
              <w:t>http://dichvucong.gov.vn</w:t>
            </w:r>
          </w:p>
        </w:tc>
        <w:tc>
          <w:tcPr>
            <w:tcW w:w="1134" w:type="dxa"/>
          </w:tcPr>
          <w:p w:rsidR="00CB7297" w:rsidRPr="00CB7297" w:rsidRDefault="00CB7297" w:rsidP="00CB7297">
            <w:pPr>
              <w:pStyle w:val="TableParagraph"/>
              <w:spacing w:before="120"/>
              <w:ind w:left="57" w:right="57"/>
              <w:jc w:val="center"/>
              <w:rPr>
                <w:sz w:val="24"/>
                <w:szCs w:val="24"/>
                <w:lang w:val="en-US"/>
              </w:rPr>
            </w:pPr>
            <w:r>
              <w:rPr>
                <w:spacing w:val="-4"/>
                <w:sz w:val="24"/>
                <w:szCs w:val="24"/>
                <w:lang w:val="en-US"/>
              </w:rPr>
              <w:t>Có</w:t>
            </w:r>
          </w:p>
        </w:tc>
        <w:tc>
          <w:tcPr>
            <w:tcW w:w="851" w:type="dxa"/>
          </w:tcPr>
          <w:p w:rsidR="00CB7297" w:rsidRPr="00F022EE" w:rsidRDefault="00CB7297" w:rsidP="00CB7297">
            <w:pPr>
              <w:pStyle w:val="TableParagraph"/>
              <w:spacing w:before="120"/>
              <w:ind w:left="57" w:right="57" w:firstLine="34"/>
              <w:jc w:val="center"/>
              <w:rPr>
                <w:sz w:val="24"/>
                <w:szCs w:val="24"/>
              </w:rPr>
            </w:pPr>
            <w:r w:rsidRPr="00F022EE">
              <w:rPr>
                <w:spacing w:val="-4"/>
                <w:sz w:val="24"/>
                <w:szCs w:val="24"/>
              </w:rPr>
              <w:t xml:space="preserve">Một </w:t>
            </w:r>
            <w:bookmarkStart w:id="1" w:name="_GoBack"/>
            <w:bookmarkEnd w:id="1"/>
            <w:r w:rsidRPr="00F022EE">
              <w:rPr>
                <w:spacing w:val="-4"/>
                <w:sz w:val="24"/>
                <w:szCs w:val="24"/>
              </w:rPr>
              <w:t>phần</w:t>
            </w:r>
          </w:p>
        </w:tc>
        <w:tc>
          <w:tcPr>
            <w:tcW w:w="1134" w:type="dxa"/>
          </w:tcPr>
          <w:p w:rsidR="00CB7297" w:rsidRPr="00F022EE" w:rsidRDefault="00CB7297" w:rsidP="00CB7297">
            <w:pPr>
              <w:pStyle w:val="TableParagraph"/>
              <w:spacing w:before="120"/>
              <w:ind w:left="57" w:right="57" w:hanging="3"/>
              <w:jc w:val="center"/>
              <w:rPr>
                <w:sz w:val="24"/>
                <w:szCs w:val="24"/>
              </w:rPr>
            </w:pPr>
            <w:r w:rsidRPr="00F022EE">
              <w:rPr>
                <w:spacing w:val="-6"/>
                <w:sz w:val="24"/>
                <w:szCs w:val="24"/>
              </w:rPr>
              <w:t>Bổ</w:t>
            </w:r>
            <w:r w:rsidRPr="00F022EE">
              <w:rPr>
                <w:spacing w:val="80"/>
                <w:sz w:val="24"/>
                <w:szCs w:val="24"/>
              </w:rPr>
              <w:t xml:space="preserve"> </w:t>
            </w:r>
            <w:r w:rsidRPr="00F022EE">
              <w:rPr>
                <w:spacing w:val="-4"/>
                <w:sz w:val="24"/>
                <w:szCs w:val="24"/>
              </w:rPr>
              <w:t xml:space="preserve">sung </w:t>
            </w:r>
            <w:r w:rsidRPr="00F022EE">
              <w:rPr>
                <w:sz w:val="24"/>
                <w:szCs w:val="24"/>
              </w:rPr>
              <w:t xml:space="preserve">căn cứ </w:t>
            </w:r>
            <w:r w:rsidRPr="00F022EE">
              <w:rPr>
                <w:spacing w:val="-4"/>
                <w:sz w:val="24"/>
                <w:szCs w:val="24"/>
              </w:rPr>
              <w:t>pháp</w:t>
            </w:r>
            <w:r w:rsidRPr="00F022EE">
              <w:rPr>
                <w:spacing w:val="80"/>
                <w:sz w:val="24"/>
                <w:szCs w:val="24"/>
              </w:rPr>
              <w:t xml:space="preserve"> </w:t>
            </w:r>
            <w:r w:rsidRPr="00F022EE">
              <w:rPr>
                <w:sz w:val="24"/>
                <w:szCs w:val="24"/>
              </w:rPr>
              <w:t>lý;</w:t>
            </w:r>
            <w:r w:rsidRPr="00F022EE">
              <w:rPr>
                <w:spacing w:val="-15"/>
                <w:sz w:val="24"/>
                <w:szCs w:val="24"/>
              </w:rPr>
              <w:t xml:space="preserve"> </w:t>
            </w:r>
            <w:r w:rsidRPr="00F022EE">
              <w:rPr>
                <w:sz w:val="24"/>
                <w:szCs w:val="24"/>
              </w:rPr>
              <w:t xml:space="preserve">trình tự thực </w:t>
            </w:r>
            <w:r w:rsidRPr="00F022EE">
              <w:rPr>
                <w:spacing w:val="-2"/>
                <w:sz w:val="24"/>
                <w:szCs w:val="24"/>
              </w:rPr>
              <w:t>hiện;</w:t>
            </w:r>
            <w:r>
              <w:rPr>
                <w:spacing w:val="-2"/>
                <w:sz w:val="24"/>
                <w:szCs w:val="24"/>
                <w:lang w:val="en-US"/>
              </w:rPr>
              <w:t xml:space="preserve"> </w:t>
            </w:r>
            <w:r w:rsidRPr="00F022EE">
              <w:rPr>
                <w:sz w:val="24"/>
                <w:szCs w:val="24"/>
              </w:rPr>
              <w:t>kết</w:t>
            </w:r>
            <w:r w:rsidRPr="00F022EE">
              <w:rPr>
                <w:spacing w:val="-15"/>
                <w:sz w:val="24"/>
                <w:szCs w:val="24"/>
              </w:rPr>
              <w:t xml:space="preserve"> </w:t>
            </w:r>
            <w:r w:rsidRPr="00F022EE">
              <w:rPr>
                <w:sz w:val="24"/>
                <w:szCs w:val="24"/>
              </w:rPr>
              <w:t xml:space="preserve">quả </w:t>
            </w:r>
            <w:r w:rsidRPr="00F022EE">
              <w:rPr>
                <w:spacing w:val="-4"/>
                <w:sz w:val="24"/>
                <w:szCs w:val="24"/>
              </w:rPr>
              <w:t>giải</w:t>
            </w:r>
            <w:r>
              <w:rPr>
                <w:spacing w:val="-4"/>
                <w:sz w:val="24"/>
                <w:szCs w:val="24"/>
                <w:lang w:val="en-US"/>
              </w:rPr>
              <w:t xml:space="preserve"> </w:t>
            </w:r>
            <w:r w:rsidRPr="00F022EE">
              <w:rPr>
                <w:spacing w:val="-2"/>
                <w:sz w:val="24"/>
                <w:szCs w:val="24"/>
              </w:rPr>
              <w:t xml:space="preserve">quyết </w:t>
            </w:r>
            <w:r w:rsidRPr="00F022EE">
              <w:rPr>
                <w:spacing w:val="-4"/>
                <w:sz w:val="24"/>
                <w:szCs w:val="24"/>
              </w:rPr>
              <w:t>TTHC</w:t>
            </w:r>
          </w:p>
        </w:tc>
        <w:tc>
          <w:tcPr>
            <w:tcW w:w="5386" w:type="dxa"/>
          </w:tcPr>
          <w:p w:rsidR="00CB7297" w:rsidRPr="00E05D3C" w:rsidRDefault="00CB7297" w:rsidP="00E05D3C">
            <w:pPr>
              <w:pStyle w:val="TableParagraph"/>
              <w:tabs>
                <w:tab w:val="left" w:pos="402"/>
              </w:tabs>
              <w:spacing w:before="120"/>
              <w:ind w:left="57" w:right="57"/>
              <w:jc w:val="both"/>
              <w:rPr>
                <w:b/>
                <w:i/>
                <w:sz w:val="24"/>
                <w:szCs w:val="24"/>
              </w:rPr>
            </w:pPr>
            <w:r w:rsidRPr="00E05D3C">
              <w:rPr>
                <w:b/>
                <w:i/>
                <w:sz w:val="24"/>
                <w:szCs w:val="24"/>
              </w:rPr>
              <w:t>1. Phí thẩm định hồ sơ cấp Giấy chứng nhận (nếu có):</w:t>
            </w:r>
          </w:p>
          <w:p w:rsidR="00CB7297" w:rsidRPr="00F022EE" w:rsidRDefault="00CB7297" w:rsidP="00E05D3C">
            <w:pPr>
              <w:pStyle w:val="TableParagraph"/>
              <w:tabs>
                <w:tab w:val="left" w:pos="402"/>
              </w:tabs>
              <w:spacing w:before="60"/>
              <w:ind w:left="57" w:right="57"/>
              <w:jc w:val="both"/>
              <w:rPr>
                <w:sz w:val="24"/>
                <w:szCs w:val="24"/>
                <w:lang w:val="en-US"/>
              </w:rPr>
            </w:pPr>
            <w:r>
              <w:rPr>
                <w:sz w:val="24"/>
                <w:szCs w:val="24"/>
                <w:lang w:val="en-US"/>
              </w:rPr>
              <w:t xml:space="preserve">  - Tổ chức trên địa bàn tỉnh Bình Định (trước sắp xếp): Theo </w:t>
            </w:r>
            <w:r w:rsidRPr="00F022EE">
              <w:rPr>
                <w:sz w:val="24"/>
                <w:szCs w:val="24"/>
                <w:lang w:val="en-US"/>
              </w:rPr>
              <w:t>Điều 5 Quy định ban hành kèm Quyết định số 76/2021/QĐ-UBND ngày 14/12/2021 và Điều  1 Quyết định số 75/2024/QĐ-UBND ngày 13/11/2024 của UBND tỉnh Bình Định (cũ).</w:t>
            </w:r>
          </w:p>
          <w:p w:rsidR="00CB7297" w:rsidRDefault="00CB7297" w:rsidP="00E05D3C">
            <w:pPr>
              <w:pStyle w:val="TableParagraph"/>
              <w:tabs>
                <w:tab w:val="left" w:pos="402"/>
              </w:tabs>
              <w:spacing w:before="60"/>
              <w:ind w:left="57" w:right="57"/>
              <w:jc w:val="both"/>
              <w:rPr>
                <w:sz w:val="24"/>
                <w:szCs w:val="24"/>
                <w:lang w:val="en-US"/>
              </w:rPr>
            </w:pPr>
            <w:r>
              <w:rPr>
                <w:sz w:val="24"/>
                <w:szCs w:val="24"/>
                <w:lang w:val="en-US"/>
              </w:rPr>
              <w:t xml:space="preserve">  - Tổ chức trên địa bàn tỉnh Gia Lai (trước sắp xếp): Theo quy định tại </w:t>
            </w:r>
            <w:r w:rsidRPr="00F022EE">
              <w:rPr>
                <w:sz w:val="24"/>
                <w:szCs w:val="24"/>
                <w:lang w:val="en-US"/>
              </w:rPr>
              <w:t>Nghị quyết số 83/2024/NQ-HĐND của HĐND tỉnh Gia Lai (cũ)</w:t>
            </w:r>
            <w:r>
              <w:rPr>
                <w:sz w:val="24"/>
                <w:szCs w:val="24"/>
                <w:lang w:val="en-US"/>
              </w:rPr>
              <w:t>.</w:t>
            </w:r>
          </w:p>
          <w:p w:rsidR="00CB7297" w:rsidRPr="00E05D3C" w:rsidRDefault="00CB7297" w:rsidP="00E05D3C">
            <w:pPr>
              <w:pStyle w:val="TableParagraph"/>
              <w:tabs>
                <w:tab w:val="left" w:pos="402"/>
              </w:tabs>
              <w:spacing w:before="120"/>
              <w:ind w:left="57" w:right="57"/>
              <w:jc w:val="both"/>
              <w:rPr>
                <w:b/>
                <w:i/>
                <w:sz w:val="24"/>
                <w:szCs w:val="24"/>
              </w:rPr>
            </w:pPr>
            <w:r w:rsidRPr="00E05D3C">
              <w:rPr>
                <w:b/>
                <w:i/>
                <w:sz w:val="24"/>
                <w:szCs w:val="24"/>
                <w:lang w:val="en-US"/>
              </w:rPr>
              <w:t>2</w:t>
            </w:r>
            <w:r w:rsidRPr="00E05D3C">
              <w:rPr>
                <w:b/>
                <w:i/>
                <w:sz w:val="24"/>
                <w:szCs w:val="24"/>
              </w:rPr>
              <w:t>. Lệ Phí cấp Giấy chứng nhận (nếu có):</w:t>
            </w:r>
          </w:p>
          <w:p w:rsidR="00CB7297" w:rsidRPr="00F022EE" w:rsidRDefault="00CB7297" w:rsidP="00E05D3C">
            <w:pPr>
              <w:pStyle w:val="TableParagraph"/>
              <w:tabs>
                <w:tab w:val="left" w:pos="402"/>
              </w:tabs>
              <w:spacing w:before="60"/>
              <w:ind w:left="57" w:right="57"/>
              <w:jc w:val="both"/>
              <w:rPr>
                <w:sz w:val="24"/>
                <w:szCs w:val="24"/>
                <w:lang w:val="en-US"/>
              </w:rPr>
            </w:pPr>
            <w:r>
              <w:rPr>
                <w:sz w:val="24"/>
                <w:szCs w:val="24"/>
                <w:lang w:val="en-US"/>
              </w:rPr>
              <w:t xml:space="preserve">  - Tổ chức trên địa bàn tỉnh Bình Định (trước sắp xếp): Theo </w:t>
            </w:r>
            <w:r w:rsidRPr="00F022EE">
              <w:rPr>
                <w:sz w:val="24"/>
                <w:szCs w:val="24"/>
                <w:lang w:val="en-US"/>
              </w:rPr>
              <w:t>Điều 19 Quyết định số 76/2021/QĐ-UBND ngày 14/12/2021</w:t>
            </w:r>
            <w:r>
              <w:rPr>
                <w:sz w:val="24"/>
                <w:szCs w:val="24"/>
                <w:lang w:val="en-US"/>
              </w:rPr>
              <w:t>,</w:t>
            </w:r>
            <w:r w:rsidRPr="00F022EE">
              <w:rPr>
                <w:sz w:val="24"/>
                <w:szCs w:val="24"/>
                <w:lang w:val="en-US"/>
              </w:rPr>
              <w:t xml:space="preserve"> được sửa đổi, bổ sung tại khoản 2 Điều 1 Quy</w:t>
            </w:r>
            <w:r>
              <w:rPr>
                <w:sz w:val="24"/>
                <w:szCs w:val="24"/>
                <w:lang w:val="en-US"/>
              </w:rPr>
              <w:t>ế</w:t>
            </w:r>
            <w:r w:rsidRPr="00F022EE">
              <w:rPr>
                <w:sz w:val="24"/>
                <w:szCs w:val="24"/>
                <w:lang w:val="en-US"/>
              </w:rPr>
              <w:t xml:space="preserve">t định số 37/2023/QĐ-UBND </w:t>
            </w:r>
            <w:r>
              <w:rPr>
                <w:sz w:val="24"/>
                <w:szCs w:val="24"/>
                <w:lang w:val="en-US"/>
              </w:rPr>
              <w:t xml:space="preserve">ngày 03/7/2023; </w:t>
            </w:r>
            <w:r w:rsidRPr="00F022EE">
              <w:rPr>
                <w:sz w:val="24"/>
                <w:szCs w:val="24"/>
                <w:lang w:val="en-US"/>
              </w:rPr>
              <w:t>Điều</w:t>
            </w:r>
            <w:r w:rsidRPr="00F022EE">
              <w:rPr>
                <w:sz w:val="24"/>
                <w:szCs w:val="24"/>
                <w:lang w:val="en-US"/>
              </w:rPr>
              <w:tab/>
              <w:t xml:space="preserve">1 </w:t>
            </w:r>
            <w:r>
              <w:rPr>
                <w:sz w:val="24"/>
                <w:szCs w:val="24"/>
                <w:lang w:val="en-US"/>
              </w:rPr>
              <w:t>Quyết định số 75/2024/QĐ-</w:t>
            </w:r>
            <w:r w:rsidRPr="00F022EE">
              <w:rPr>
                <w:sz w:val="24"/>
                <w:szCs w:val="24"/>
                <w:lang w:val="en-US"/>
              </w:rPr>
              <w:t>UBND ngày 13/11/2024 của UBND tỉnh Bình Định (cũ).</w:t>
            </w:r>
          </w:p>
          <w:p w:rsidR="00CB7297" w:rsidRPr="00F022EE" w:rsidRDefault="00CB7297" w:rsidP="00E05D3C">
            <w:pPr>
              <w:pStyle w:val="TableParagraph"/>
              <w:tabs>
                <w:tab w:val="left" w:pos="402"/>
              </w:tabs>
              <w:spacing w:before="60"/>
              <w:ind w:left="57" w:right="57"/>
              <w:jc w:val="both"/>
              <w:rPr>
                <w:sz w:val="24"/>
                <w:szCs w:val="24"/>
                <w:lang w:val="en-US"/>
              </w:rPr>
            </w:pPr>
            <w:r>
              <w:rPr>
                <w:sz w:val="24"/>
                <w:szCs w:val="24"/>
                <w:lang w:val="en-US"/>
              </w:rPr>
              <w:t xml:space="preserve">  - Tổ chức trên địa bàn tỉnh Gia Lai (trước sắp xếp): Theo quy định tại </w:t>
            </w:r>
            <w:r w:rsidRPr="00F022EE">
              <w:rPr>
                <w:sz w:val="24"/>
                <w:szCs w:val="24"/>
                <w:lang w:val="en-US"/>
              </w:rPr>
              <w:t>Nghị quyết số 26/2022/NQ-HĐND ngày 08/7/2022 của HĐND tỉnh Gia Lai (cũ)</w:t>
            </w:r>
            <w:r>
              <w:rPr>
                <w:sz w:val="24"/>
                <w:szCs w:val="24"/>
                <w:lang w:val="en-US"/>
              </w:rPr>
              <w:t>.</w:t>
            </w:r>
          </w:p>
        </w:tc>
        <w:tc>
          <w:tcPr>
            <w:tcW w:w="992" w:type="dxa"/>
            <w:vAlign w:val="center"/>
          </w:tcPr>
          <w:p w:rsidR="00CB7297" w:rsidRPr="00F022EE" w:rsidRDefault="00CB7297" w:rsidP="00D277D8">
            <w:pPr>
              <w:pStyle w:val="TableParagraph"/>
              <w:rPr>
                <w:b/>
                <w:sz w:val="24"/>
                <w:szCs w:val="24"/>
              </w:rPr>
            </w:pPr>
          </w:p>
          <w:p w:rsidR="00CB7297" w:rsidRPr="00F022EE" w:rsidRDefault="00CB7297" w:rsidP="00D277D8">
            <w:pPr>
              <w:pStyle w:val="TableParagraph"/>
              <w:ind w:left="300" w:right="298" w:hanging="5"/>
              <w:jc w:val="center"/>
              <w:rPr>
                <w:sz w:val="24"/>
                <w:szCs w:val="24"/>
              </w:rPr>
            </w:pPr>
            <w:r w:rsidRPr="00F022EE">
              <w:rPr>
                <w:spacing w:val="-4"/>
                <w:sz w:val="24"/>
                <w:szCs w:val="24"/>
              </w:rPr>
              <w:t>Cấp tỉnh</w:t>
            </w:r>
          </w:p>
        </w:tc>
      </w:tr>
      <w:tr w:rsidR="00CB7297" w:rsidRPr="00F022EE" w:rsidTr="0067595C">
        <w:trPr>
          <w:trHeight w:val="1550"/>
        </w:trPr>
        <w:tc>
          <w:tcPr>
            <w:tcW w:w="521" w:type="dxa"/>
          </w:tcPr>
          <w:p w:rsidR="00CB7297" w:rsidRPr="00F022EE" w:rsidRDefault="00CB7297" w:rsidP="00CB7297">
            <w:pPr>
              <w:pStyle w:val="TableParagraph"/>
              <w:spacing w:before="120"/>
              <w:jc w:val="center"/>
              <w:rPr>
                <w:spacing w:val="-10"/>
                <w:sz w:val="24"/>
                <w:szCs w:val="24"/>
                <w:lang w:val="en-US"/>
              </w:rPr>
            </w:pPr>
            <w:r w:rsidRPr="00F022EE">
              <w:rPr>
                <w:spacing w:val="-10"/>
                <w:sz w:val="24"/>
                <w:szCs w:val="24"/>
                <w:lang w:val="en-US"/>
              </w:rPr>
              <w:lastRenderedPageBreak/>
              <w:t>2</w:t>
            </w:r>
          </w:p>
        </w:tc>
        <w:tc>
          <w:tcPr>
            <w:tcW w:w="1985" w:type="dxa"/>
          </w:tcPr>
          <w:p w:rsidR="00CB7297" w:rsidRPr="00F022EE" w:rsidRDefault="00CB7297" w:rsidP="00CB7297">
            <w:pPr>
              <w:spacing w:before="120"/>
              <w:ind w:left="57" w:right="113"/>
              <w:jc w:val="both"/>
              <w:rPr>
                <w:sz w:val="24"/>
                <w:szCs w:val="24"/>
              </w:rPr>
            </w:pPr>
            <w:r w:rsidRPr="00F022EE">
              <w:rPr>
                <w:sz w:val="24"/>
                <w:szCs w:val="24"/>
              </w:rPr>
              <w:t xml:space="preserve">  Chuyển hình thức giao đất, cho thuê đất.</w:t>
            </w:r>
          </w:p>
          <w:p w:rsidR="00CB7297" w:rsidRPr="00F022EE" w:rsidRDefault="00CB7297" w:rsidP="00CB7297">
            <w:pPr>
              <w:pStyle w:val="TableParagraph"/>
              <w:spacing w:before="120"/>
              <w:ind w:left="57" w:right="57"/>
              <w:jc w:val="both"/>
              <w:rPr>
                <w:sz w:val="24"/>
                <w:szCs w:val="24"/>
              </w:rPr>
            </w:pPr>
            <w:r w:rsidRPr="00F022EE">
              <w:rPr>
                <w:b/>
                <w:bCs/>
                <w:sz w:val="24"/>
                <w:szCs w:val="24"/>
              </w:rPr>
              <w:t xml:space="preserve">  1.013825.H21</w:t>
            </w:r>
          </w:p>
        </w:tc>
        <w:tc>
          <w:tcPr>
            <w:tcW w:w="1134" w:type="dxa"/>
          </w:tcPr>
          <w:p w:rsidR="00CB7297" w:rsidRPr="00F022EE" w:rsidRDefault="00CB7297" w:rsidP="00CB7297">
            <w:pPr>
              <w:pStyle w:val="TableParagraph"/>
              <w:spacing w:before="120"/>
              <w:ind w:left="57" w:right="113"/>
              <w:jc w:val="both"/>
              <w:rPr>
                <w:sz w:val="24"/>
                <w:szCs w:val="24"/>
              </w:rPr>
            </w:pPr>
            <w:r>
              <w:rPr>
                <w:sz w:val="24"/>
                <w:szCs w:val="24"/>
                <w:lang w:val="en-US"/>
              </w:rPr>
              <w:t xml:space="preserve">  </w:t>
            </w:r>
            <w:r w:rsidRPr="00F022EE">
              <w:rPr>
                <w:sz w:val="24"/>
                <w:szCs w:val="24"/>
              </w:rPr>
              <w:t xml:space="preserve">Không quá </w:t>
            </w:r>
            <w:r w:rsidRPr="00F022EE">
              <w:rPr>
                <w:b/>
                <w:sz w:val="24"/>
                <w:szCs w:val="24"/>
                <w:lang w:val="en-US"/>
              </w:rPr>
              <w:t>6,25</w:t>
            </w:r>
            <w:r w:rsidRPr="00F022EE">
              <w:rPr>
                <w:b/>
                <w:sz w:val="24"/>
                <w:szCs w:val="24"/>
              </w:rPr>
              <w:t xml:space="preserve"> ngày</w:t>
            </w:r>
            <w:r w:rsidRPr="00F022EE">
              <w:rPr>
                <w:b/>
                <w:spacing w:val="40"/>
                <w:sz w:val="24"/>
                <w:szCs w:val="24"/>
              </w:rPr>
              <w:t xml:space="preserve"> </w:t>
            </w:r>
            <w:r w:rsidRPr="00F022EE">
              <w:rPr>
                <w:sz w:val="24"/>
                <w:szCs w:val="24"/>
              </w:rPr>
              <w:t>kể từ ngày nhận đủ hồ sơ hợp lệ</w:t>
            </w:r>
          </w:p>
        </w:tc>
        <w:tc>
          <w:tcPr>
            <w:tcW w:w="2126" w:type="dxa"/>
          </w:tcPr>
          <w:p w:rsidR="00CB7297" w:rsidRDefault="00CB7297" w:rsidP="00CB7297">
            <w:pPr>
              <w:pStyle w:val="TableParagraph"/>
              <w:spacing w:before="120"/>
              <w:ind w:left="57" w:right="113"/>
              <w:jc w:val="both"/>
              <w:rPr>
                <w:sz w:val="24"/>
                <w:szCs w:val="24"/>
                <w:lang w:val="en-US"/>
              </w:rPr>
            </w:pPr>
            <w:r w:rsidRPr="00F022EE">
              <w:rPr>
                <w:sz w:val="24"/>
                <w:szCs w:val="24"/>
                <w:lang w:val="en-US"/>
              </w:rPr>
              <w:t>- Trực tiếp hoặc qua đường bưu điện</w:t>
            </w:r>
            <w:r>
              <w:rPr>
                <w:sz w:val="24"/>
                <w:szCs w:val="24"/>
                <w:lang w:val="en-US"/>
              </w:rPr>
              <w:t xml:space="preserve"> đến Trung tâm phục vụ HCC tỉnh:</w:t>
            </w:r>
          </w:p>
          <w:p w:rsidR="00CB7297" w:rsidRDefault="00CB7297" w:rsidP="00CB7297">
            <w:pPr>
              <w:pStyle w:val="TableParagraph"/>
              <w:ind w:left="57" w:right="113"/>
              <w:jc w:val="both"/>
              <w:rPr>
                <w:sz w:val="24"/>
                <w:szCs w:val="24"/>
                <w:lang w:val="en-US"/>
              </w:rPr>
            </w:pPr>
            <w:r>
              <w:rPr>
                <w:sz w:val="24"/>
                <w:szCs w:val="24"/>
                <w:lang w:val="en-US"/>
              </w:rPr>
              <w:t xml:space="preserve">  + 127 Hai Bà Trưng, phường Quy Nhơn, tỉnh Gia Lai.</w:t>
            </w:r>
          </w:p>
          <w:p w:rsidR="00CB7297" w:rsidRPr="00F022EE" w:rsidRDefault="00CB7297" w:rsidP="00CB7297">
            <w:pPr>
              <w:pStyle w:val="TableParagraph"/>
              <w:ind w:left="57" w:right="113"/>
              <w:jc w:val="both"/>
              <w:rPr>
                <w:sz w:val="24"/>
                <w:szCs w:val="24"/>
                <w:lang w:val="en-US"/>
              </w:rPr>
            </w:pPr>
            <w:r>
              <w:rPr>
                <w:sz w:val="24"/>
                <w:szCs w:val="24"/>
                <w:lang w:val="en-US"/>
              </w:rPr>
              <w:t xml:space="preserve">  + 69 Hùng Vương, phường Pleiku, tỉnh Gia Lai.</w:t>
            </w:r>
          </w:p>
          <w:p w:rsidR="00CB7297" w:rsidRPr="00F022EE" w:rsidRDefault="00CB7297" w:rsidP="00CB7297">
            <w:pPr>
              <w:pStyle w:val="TableParagraph"/>
              <w:spacing w:before="120"/>
              <w:ind w:left="57" w:right="113"/>
              <w:rPr>
                <w:b/>
                <w:sz w:val="24"/>
                <w:szCs w:val="24"/>
              </w:rPr>
            </w:pPr>
            <w:r w:rsidRPr="00F022EE">
              <w:rPr>
                <w:sz w:val="24"/>
                <w:szCs w:val="24"/>
                <w:lang w:val="en-US"/>
              </w:rPr>
              <w:t xml:space="preserve">- Trực tuyến: </w:t>
            </w:r>
            <w:r>
              <w:rPr>
                <w:sz w:val="24"/>
                <w:szCs w:val="24"/>
                <w:lang w:val="en-US"/>
              </w:rPr>
              <w:t xml:space="preserve">Qua </w:t>
            </w:r>
            <w:r w:rsidRPr="00F022EE">
              <w:rPr>
                <w:sz w:val="24"/>
                <w:szCs w:val="24"/>
                <w:lang w:val="en-US"/>
              </w:rPr>
              <w:t>Cổng Dịch vụ công quốc gia tại địa</w:t>
            </w:r>
            <w:r w:rsidRPr="00F022EE">
              <w:rPr>
                <w:sz w:val="24"/>
                <w:szCs w:val="24"/>
                <w:lang w:val="en-US"/>
              </w:rPr>
              <w:tab/>
              <w:t>chỉ:</w:t>
            </w:r>
            <w:r>
              <w:rPr>
                <w:sz w:val="24"/>
                <w:szCs w:val="24"/>
                <w:lang w:val="en-US"/>
              </w:rPr>
              <w:t xml:space="preserve"> </w:t>
            </w:r>
            <w:r w:rsidRPr="00F022EE">
              <w:rPr>
                <w:sz w:val="24"/>
                <w:szCs w:val="24"/>
                <w:lang w:val="en-US"/>
              </w:rPr>
              <w:t>http://dichvucong.gov.vn</w:t>
            </w:r>
          </w:p>
        </w:tc>
        <w:tc>
          <w:tcPr>
            <w:tcW w:w="1134" w:type="dxa"/>
          </w:tcPr>
          <w:p w:rsidR="00CB7297" w:rsidRPr="00CB7297" w:rsidRDefault="00CB7297" w:rsidP="0067595C">
            <w:pPr>
              <w:pStyle w:val="TableParagraph"/>
              <w:spacing w:before="120"/>
              <w:ind w:left="57" w:right="57"/>
              <w:jc w:val="center"/>
              <w:rPr>
                <w:sz w:val="24"/>
                <w:szCs w:val="24"/>
                <w:lang w:val="en-US"/>
              </w:rPr>
            </w:pPr>
            <w:r>
              <w:rPr>
                <w:spacing w:val="-4"/>
                <w:sz w:val="24"/>
                <w:szCs w:val="24"/>
                <w:lang w:val="en-US"/>
              </w:rPr>
              <w:t>Có</w:t>
            </w:r>
          </w:p>
        </w:tc>
        <w:tc>
          <w:tcPr>
            <w:tcW w:w="851" w:type="dxa"/>
          </w:tcPr>
          <w:p w:rsidR="00CB7297" w:rsidRPr="00F022EE" w:rsidRDefault="00CB7297" w:rsidP="0067595C">
            <w:pPr>
              <w:pStyle w:val="TableParagraph"/>
              <w:spacing w:before="120"/>
              <w:ind w:left="57" w:right="57" w:firstLine="34"/>
              <w:jc w:val="center"/>
              <w:rPr>
                <w:sz w:val="24"/>
                <w:szCs w:val="24"/>
              </w:rPr>
            </w:pPr>
            <w:r w:rsidRPr="00F022EE">
              <w:rPr>
                <w:spacing w:val="-4"/>
                <w:sz w:val="24"/>
                <w:szCs w:val="24"/>
              </w:rPr>
              <w:t>Một phần</w:t>
            </w:r>
          </w:p>
        </w:tc>
        <w:tc>
          <w:tcPr>
            <w:tcW w:w="1134" w:type="dxa"/>
          </w:tcPr>
          <w:p w:rsidR="00CB7297" w:rsidRPr="00F022EE" w:rsidRDefault="00CB7297" w:rsidP="0067595C">
            <w:pPr>
              <w:pStyle w:val="TableParagraph"/>
              <w:spacing w:before="120"/>
              <w:ind w:left="57" w:right="57" w:hanging="3"/>
              <w:jc w:val="center"/>
              <w:rPr>
                <w:sz w:val="24"/>
                <w:szCs w:val="24"/>
              </w:rPr>
            </w:pPr>
            <w:r w:rsidRPr="00F022EE">
              <w:rPr>
                <w:spacing w:val="-6"/>
                <w:sz w:val="24"/>
                <w:szCs w:val="24"/>
              </w:rPr>
              <w:t>Bổ</w:t>
            </w:r>
            <w:r w:rsidRPr="00F022EE">
              <w:rPr>
                <w:spacing w:val="80"/>
                <w:sz w:val="24"/>
                <w:szCs w:val="24"/>
              </w:rPr>
              <w:t xml:space="preserve"> </w:t>
            </w:r>
            <w:r w:rsidRPr="00F022EE">
              <w:rPr>
                <w:spacing w:val="-4"/>
                <w:sz w:val="24"/>
                <w:szCs w:val="24"/>
              </w:rPr>
              <w:t xml:space="preserve">sung </w:t>
            </w:r>
            <w:r w:rsidRPr="00F022EE">
              <w:rPr>
                <w:sz w:val="24"/>
                <w:szCs w:val="24"/>
              </w:rPr>
              <w:t xml:space="preserve">căn cứ </w:t>
            </w:r>
            <w:r w:rsidRPr="00F022EE">
              <w:rPr>
                <w:spacing w:val="-4"/>
                <w:sz w:val="24"/>
                <w:szCs w:val="24"/>
              </w:rPr>
              <w:t>pháp</w:t>
            </w:r>
            <w:r w:rsidRPr="00F022EE">
              <w:rPr>
                <w:spacing w:val="80"/>
                <w:sz w:val="24"/>
                <w:szCs w:val="24"/>
              </w:rPr>
              <w:t xml:space="preserve"> </w:t>
            </w:r>
            <w:r w:rsidRPr="00F022EE">
              <w:rPr>
                <w:sz w:val="24"/>
                <w:szCs w:val="24"/>
              </w:rPr>
              <w:t>lý;</w:t>
            </w:r>
            <w:r w:rsidRPr="00F022EE">
              <w:rPr>
                <w:spacing w:val="-15"/>
                <w:sz w:val="24"/>
                <w:szCs w:val="24"/>
              </w:rPr>
              <w:t xml:space="preserve"> </w:t>
            </w:r>
            <w:r w:rsidRPr="00F022EE">
              <w:rPr>
                <w:sz w:val="24"/>
                <w:szCs w:val="24"/>
              </w:rPr>
              <w:t xml:space="preserve">trình tự thực </w:t>
            </w:r>
            <w:r w:rsidRPr="00F022EE">
              <w:rPr>
                <w:spacing w:val="-2"/>
                <w:sz w:val="24"/>
                <w:szCs w:val="24"/>
              </w:rPr>
              <w:t>hiện;</w:t>
            </w:r>
            <w:r>
              <w:rPr>
                <w:spacing w:val="-2"/>
                <w:sz w:val="24"/>
                <w:szCs w:val="24"/>
                <w:lang w:val="en-US"/>
              </w:rPr>
              <w:t xml:space="preserve"> </w:t>
            </w:r>
            <w:r w:rsidRPr="00F022EE">
              <w:rPr>
                <w:sz w:val="24"/>
                <w:szCs w:val="24"/>
              </w:rPr>
              <w:t>kết</w:t>
            </w:r>
            <w:r w:rsidRPr="00F022EE">
              <w:rPr>
                <w:spacing w:val="-15"/>
                <w:sz w:val="24"/>
                <w:szCs w:val="24"/>
              </w:rPr>
              <w:t xml:space="preserve"> </w:t>
            </w:r>
            <w:r w:rsidRPr="00F022EE">
              <w:rPr>
                <w:sz w:val="24"/>
                <w:szCs w:val="24"/>
              </w:rPr>
              <w:t xml:space="preserve">quả </w:t>
            </w:r>
            <w:r w:rsidRPr="00F022EE">
              <w:rPr>
                <w:spacing w:val="-4"/>
                <w:sz w:val="24"/>
                <w:szCs w:val="24"/>
              </w:rPr>
              <w:t>giải</w:t>
            </w:r>
            <w:r>
              <w:rPr>
                <w:spacing w:val="-4"/>
                <w:sz w:val="24"/>
                <w:szCs w:val="24"/>
                <w:lang w:val="en-US"/>
              </w:rPr>
              <w:t xml:space="preserve"> </w:t>
            </w:r>
            <w:r w:rsidRPr="00F022EE">
              <w:rPr>
                <w:spacing w:val="-2"/>
                <w:sz w:val="24"/>
                <w:szCs w:val="24"/>
              </w:rPr>
              <w:t xml:space="preserve">quyết </w:t>
            </w:r>
            <w:r w:rsidRPr="00F022EE">
              <w:rPr>
                <w:spacing w:val="-4"/>
                <w:sz w:val="24"/>
                <w:szCs w:val="24"/>
              </w:rPr>
              <w:t>TTHC</w:t>
            </w:r>
          </w:p>
        </w:tc>
        <w:tc>
          <w:tcPr>
            <w:tcW w:w="5386" w:type="dxa"/>
          </w:tcPr>
          <w:p w:rsidR="0067595C" w:rsidRPr="00E05D3C" w:rsidRDefault="0067595C" w:rsidP="0067595C">
            <w:pPr>
              <w:pStyle w:val="TableParagraph"/>
              <w:tabs>
                <w:tab w:val="left" w:pos="402"/>
              </w:tabs>
              <w:spacing w:before="120"/>
              <w:ind w:left="57" w:right="57"/>
              <w:jc w:val="both"/>
              <w:rPr>
                <w:b/>
                <w:i/>
                <w:sz w:val="24"/>
                <w:szCs w:val="24"/>
              </w:rPr>
            </w:pPr>
            <w:r w:rsidRPr="00E05D3C">
              <w:rPr>
                <w:b/>
                <w:i/>
                <w:sz w:val="24"/>
                <w:szCs w:val="24"/>
              </w:rPr>
              <w:t>1. Phí thẩm định hồ sơ cấp Giấy chứng nhận (nếu có):</w:t>
            </w:r>
          </w:p>
          <w:p w:rsidR="0067595C" w:rsidRPr="00F022EE" w:rsidRDefault="0067595C" w:rsidP="0067595C">
            <w:pPr>
              <w:pStyle w:val="TableParagraph"/>
              <w:tabs>
                <w:tab w:val="left" w:pos="402"/>
              </w:tabs>
              <w:spacing w:before="60"/>
              <w:ind w:left="57" w:right="57"/>
              <w:jc w:val="both"/>
              <w:rPr>
                <w:sz w:val="24"/>
                <w:szCs w:val="24"/>
                <w:lang w:val="en-US"/>
              </w:rPr>
            </w:pPr>
            <w:r>
              <w:rPr>
                <w:sz w:val="24"/>
                <w:szCs w:val="24"/>
                <w:lang w:val="en-US"/>
              </w:rPr>
              <w:t xml:space="preserve">  - Tổ chức trên địa bàn tỉnh Bình Định (trước sắp xếp): Theo </w:t>
            </w:r>
            <w:r w:rsidRPr="00F022EE">
              <w:rPr>
                <w:sz w:val="24"/>
                <w:szCs w:val="24"/>
                <w:lang w:val="en-US"/>
              </w:rPr>
              <w:t>Điều 5 Quy định ban hành kèm Quyết định số 76/2021/QĐ-UBND ngày 14/12/2021 và Điều  1 Quyết định số 75/2024/QĐ-UBND ngày 13/11/2024 của UBND tỉnh Bình Định (cũ).</w:t>
            </w:r>
          </w:p>
          <w:p w:rsidR="0067595C" w:rsidRDefault="0067595C" w:rsidP="0067595C">
            <w:pPr>
              <w:pStyle w:val="TableParagraph"/>
              <w:tabs>
                <w:tab w:val="left" w:pos="402"/>
              </w:tabs>
              <w:spacing w:before="60"/>
              <w:ind w:left="57" w:right="57"/>
              <w:jc w:val="both"/>
              <w:rPr>
                <w:sz w:val="24"/>
                <w:szCs w:val="24"/>
                <w:lang w:val="en-US"/>
              </w:rPr>
            </w:pPr>
            <w:r>
              <w:rPr>
                <w:sz w:val="24"/>
                <w:szCs w:val="24"/>
                <w:lang w:val="en-US"/>
              </w:rPr>
              <w:t xml:space="preserve">  - Tổ chức trên địa bàn tỉnh Gia Lai (trước sắp xếp): Theo quy định tại </w:t>
            </w:r>
            <w:r w:rsidRPr="00F022EE">
              <w:rPr>
                <w:sz w:val="24"/>
                <w:szCs w:val="24"/>
                <w:lang w:val="en-US"/>
              </w:rPr>
              <w:t>Nghị quyết số 83/2024/NQ-HĐND của HĐND tỉnh Gia Lai (cũ)</w:t>
            </w:r>
            <w:r>
              <w:rPr>
                <w:sz w:val="24"/>
                <w:szCs w:val="24"/>
                <w:lang w:val="en-US"/>
              </w:rPr>
              <w:t>.</w:t>
            </w:r>
          </w:p>
          <w:p w:rsidR="0067595C" w:rsidRPr="00E05D3C" w:rsidRDefault="0067595C" w:rsidP="0067595C">
            <w:pPr>
              <w:pStyle w:val="TableParagraph"/>
              <w:tabs>
                <w:tab w:val="left" w:pos="402"/>
              </w:tabs>
              <w:spacing w:before="120"/>
              <w:ind w:left="57" w:right="57"/>
              <w:jc w:val="both"/>
              <w:rPr>
                <w:b/>
                <w:i/>
                <w:sz w:val="24"/>
                <w:szCs w:val="24"/>
              </w:rPr>
            </w:pPr>
            <w:r w:rsidRPr="00E05D3C">
              <w:rPr>
                <w:b/>
                <w:i/>
                <w:sz w:val="24"/>
                <w:szCs w:val="24"/>
                <w:lang w:val="en-US"/>
              </w:rPr>
              <w:t>2</w:t>
            </w:r>
            <w:r w:rsidRPr="00E05D3C">
              <w:rPr>
                <w:b/>
                <w:i/>
                <w:sz w:val="24"/>
                <w:szCs w:val="24"/>
              </w:rPr>
              <w:t>. Lệ Phí cấp Giấy chứng nhận (nếu có):</w:t>
            </w:r>
          </w:p>
          <w:p w:rsidR="0067595C" w:rsidRPr="00F022EE" w:rsidRDefault="0067595C" w:rsidP="0067595C">
            <w:pPr>
              <w:pStyle w:val="TableParagraph"/>
              <w:tabs>
                <w:tab w:val="left" w:pos="402"/>
              </w:tabs>
              <w:spacing w:before="60"/>
              <w:ind w:left="57" w:right="57"/>
              <w:jc w:val="both"/>
              <w:rPr>
                <w:sz w:val="24"/>
                <w:szCs w:val="24"/>
                <w:lang w:val="en-US"/>
              </w:rPr>
            </w:pPr>
            <w:r>
              <w:rPr>
                <w:sz w:val="24"/>
                <w:szCs w:val="24"/>
                <w:lang w:val="en-US"/>
              </w:rPr>
              <w:t xml:space="preserve">  - Tổ chức trên địa bàn tỉnh Bình Định (trước sắp xếp): Theo </w:t>
            </w:r>
            <w:r w:rsidRPr="00F022EE">
              <w:rPr>
                <w:sz w:val="24"/>
                <w:szCs w:val="24"/>
                <w:lang w:val="en-US"/>
              </w:rPr>
              <w:t>Điều 19 Quyết định số 76/2021/QĐ-UBND ngày 14/12/2021</w:t>
            </w:r>
            <w:r>
              <w:rPr>
                <w:sz w:val="24"/>
                <w:szCs w:val="24"/>
                <w:lang w:val="en-US"/>
              </w:rPr>
              <w:t>,</w:t>
            </w:r>
            <w:r w:rsidRPr="00F022EE">
              <w:rPr>
                <w:sz w:val="24"/>
                <w:szCs w:val="24"/>
                <w:lang w:val="en-US"/>
              </w:rPr>
              <w:t xml:space="preserve"> được sửa đổi, bổ sung tại khoản 2 Điều 1 Quy</w:t>
            </w:r>
            <w:r>
              <w:rPr>
                <w:sz w:val="24"/>
                <w:szCs w:val="24"/>
                <w:lang w:val="en-US"/>
              </w:rPr>
              <w:t>ế</w:t>
            </w:r>
            <w:r w:rsidRPr="00F022EE">
              <w:rPr>
                <w:sz w:val="24"/>
                <w:szCs w:val="24"/>
                <w:lang w:val="en-US"/>
              </w:rPr>
              <w:t xml:space="preserve">t định số 37/2023/QĐ-UBND </w:t>
            </w:r>
            <w:r>
              <w:rPr>
                <w:sz w:val="24"/>
                <w:szCs w:val="24"/>
                <w:lang w:val="en-US"/>
              </w:rPr>
              <w:t xml:space="preserve">ngày 03/7/2023; </w:t>
            </w:r>
            <w:r w:rsidRPr="00F022EE">
              <w:rPr>
                <w:sz w:val="24"/>
                <w:szCs w:val="24"/>
                <w:lang w:val="en-US"/>
              </w:rPr>
              <w:t>Điều</w:t>
            </w:r>
            <w:r w:rsidRPr="00F022EE">
              <w:rPr>
                <w:sz w:val="24"/>
                <w:szCs w:val="24"/>
                <w:lang w:val="en-US"/>
              </w:rPr>
              <w:tab/>
              <w:t xml:space="preserve">1 </w:t>
            </w:r>
            <w:r>
              <w:rPr>
                <w:sz w:val="24"/>
                <w:szCs w:val="24"/>
                <w:lang w:val="en-US"/>
              </w:rPr>
              <w:t>Quyết định số 75/2024/QĐ-</w:t>
            </w:r>
            <w:r w:rsidRPr="00F022EE">
              <w:rPr>
                <w:sz w:val="24"/>
                <w:szCs w:val="24"/>
                <w:lang w:val="en-US"/>
              </w:rPr>
              <w:t>UBND ngày 13/11/2024 của UBND tỉnh Bình Định (cũ).</w:t>
            </w:r>
          </w:p>
          <w:p w:rsidR="00CB7297" w:rsidRPr="00F022EE" w:rsidRDefault="0067595C" w:rsidP="0067595C">
            <w:pPr>
              <w:pStyle w:val="TableParagraph"/>
              <w:tabs>
                <w:tab w:val="left" w:pos="402"/>
              </w:tabs>
              <w:spacing w:before="120"/>
              <w:ind w:left="57" w:right="57"/>
              <w:rPr>
                <w:sz w:val="24"/>
                <w:szCs w:val="24"/>
              </w:rPr>
            </w:pPr>
            <w:r>
              <w:rPr>
                <w:sz w:val="24"/>
                <w:szCs w:val="24"/>
                <w:lang w:val="en-US"/>
              </w:rPr>
              <w:t xml:space="preserve">  - Tổ chức trên địa bàn tỉnh Gia Lai (trước sắp xếp): Theo quy định tại </w:t>
            </w:r>
            <w:r w:rsidRPr="00F022EE">
              <w:rPr>
                <w:sz w:val="24"/>
                <w:szCs w:val="24"/>
                <w:lang w:val="en-US"/>
              </w:rPr>
              <w:t>Nghị quyết số 26/2022/NQ-HĐND ngày 08/7/2022 của HĐND tỉnh Gia Lai (cũ)</w:t>
            </w:r>
            <w:r>
              <w:rPr>
                <w:sz w:val="24"/>
                <w:szCs w:val="24"/>
                <w:lang w:val="en-US"/>
              </w:rPr>
              <w:t>.</w:t>
            </w:r>
          </w:p>
        </w:tc>
        <w:tc>
          <w:tcPr>
            <w:tcW w:w="992" w:type="dxa"/>
          </w:tcPr>
          <w:p w:rsidR="00CB7297" w:rsidRPr="00F022EE" w:rsidRDefault="00CB7297" w:rsidP="00CB7297">
            <w:pPr>
              <w:pStyle w:val="TableParagraph"/>
              <w:spacing w:before="120"/>
              <w:rPr>
                <w:b/>
                <w:sz w:val="24"/>
                <w:szCs w:val="24"/>
              </w:rPr>
            </w:pPr>
          </w:p>
        </w:tc>
      </w:tr>
      <w:tr w:rsidR="0067595C" w:rsidRPr="00F022EE" w:rsidTr="00CB7297">
        <w:trPr>
          <w:trHeight w:val="1550"/>
        </w:trPr>
        <w:tc>
          <w:tcPr>
            <w:tcW w:w="521" w:type="dxa"/>
          </w:tcPr>
          <w:p w:rsidR="0067595C" w:rsidRPr="00F022EE" w:rsidRDefault="0067595C" w:rsidP="0067595C">
            <w:pPr>
              <w:pStyle w:val="TableParagraph"/>
              <w:spacing w:before="120"/>
              <w:jc w:val="center"/>
              <w:rPr>
                <w:spacing w:val="-10"/>
                <w:sz w:val="24"/>
                <w:szCs w:val="24"/>
                <w:lang w:val="en-US"/>
              </w:rPr>
            </w:pPr>
            <w:r w:rsidRPr="00F022EE">
              <w:rPr>
                <w:spacing w:val="-10"/>
                <w:sz w:val="24"/>
                <w:szCs w:val="24"/>
                <w:lang w:val="en-US"/>
              </w:rPr>
              <w:t>3</w:t>
            </w:r>
          </w:p>
        </w:tc>
        <w:tc>
          <w:tcPr>
            <w:tcW w:w="1985" w:type="dxa"/>
          </w:tcPr>
          <w:p w:rsidR="0067595C" w:rsidRPr="00F022EE" w:rsidRDefault="0067595C" w:rsidP="0067595C">
            <w:pPr>
              <w:spacing w:before="120"/>
              <w:ind w:left="57" w:right="113"/>
              <w:jc w:val="both"/>
              <w:rPr>
                <w:sz w:val="24"/>
                <w:szCs w:val="24"/>
              </w:rPr>
            </w:pPr>
            <w:r w:rsidRPr="00F022EE">
              <w:rPr>
                <w:sz w:val="24"/>
                <w:szCs w:val="24"/>
              </w:rPr>
              <w:t xml:space="preserve">  Điều chỉnh quyết định giao đất, cho thuê đất; điều chỉnh thời hạn sử dụng đất của dự án đầu tư</w:t>
            </w:r>
          </w:p>
          <w:p w:rsidR="0067595C" w:rsidRPr="00F022EE" w:rsidRDefault="0067595C" w:rsidP="0067595C">
            <w:pPr>
              <w:spacing w:before="120"/>
              <w:ind w:left="57" w:right="113"/>
              <w:jc w:val="both"/>
              <w:rPr>
                <w:sz w:val="24"/>
                <w:szCs w:val="24"/>
              </w:rPr>
            </w:pPr>
            <w:r w:rsidRPr="00F022EE">
              <w:rPr>
                <w:b/>
                <w:bCs/>
                <w:sz w:val="24"/>
                <w:szCs w:val="24"/>
              </w:rPr>
              <w:t xml:space="preserve">  1.013826.H21</w:t>
            </w:r>
          </w:p>
        </w:tc>
        <w:tc>
          <w:tcPr>
            <w:tcW w:w="1134" w:type="dxa"/>
          </w:tcPr>
          <w:p w:rsidR="0067595C" w:rsidRPr="00F022EE" w:rsidRDefault="0067595C" w:rsidP="0067595C">
            <w:pPr>
              <w:pStyle w:val="TableParagraph"/>
              <w:spacing w:before="120"/>
              <w:ind w:left="57" w:right="113"/>
              <w:jc w:val="both"/>
              <w:rPr>
                <w:sz w:val="24"/>
                <w:szCs w:val="24"/>
              </w:rPr>
            </w:pPr>
            <w:r w:rsidRPr="00F022EE">
              <w:rPr>
                <w:sz w:val="24"/>
                <w:szCs w:val="24"/>
              </w:rPr>
              <w:t xml:space="preserve">Không quá </w:t>
            </w:r>
            <w:r w:rsidRPr="00F022EE">
              <w:rPr>
                <w:b/>
                <w:sz w:val="24"/>
                <w:szCs w:val="24"/>
                <w:lang w:val="en-US"/>
              </w:rPr>
              <w:t>8,5</w:t>
            </w:r>
            <w:r w:rsidRPr="00F022EE">
              <w:rPr>
                <w:b/>
                <w:sz w:val="24"/>
                <w:szCs w:val="24"/>
              </w:rPr>
              <w:t xml:space="preserve"> ngày</w:t>
            </w:r>
            <w:r w:rsidRPr="00F022EE">
              <w:rPr>
                <w:b/>
                <w:spacing w:val="40"/>
                <w:sz w:val="24"/>
                <w:szCs w:val="24"/>
              </w:rPr>
              <w:t xml:space="preserve"> </w:t>
            </w:r>
            <w:r w:rsidRPr="00F022EE">
              <w:rPr>
                <w:sz w:val="24"/>
                <w:szCs w:val="24"/>
              </w:rPr>
              <w:t>kể từ ngày nhận đủ hồ sơ hợp lệ</w:t>
            </w:r>
          </w:p>
        </w:tc>
        <w:tc>
          <w:tcPr>
            <w:tcW w:w="2126" w:type="dxa"/>
          </w:tcPr>
          <w:p w:rsidR="0067595C" w:rsidRDefault="0067595C" w:rsidP="0067595C">
            <w:pPr>
              <w:pStyle w:val="TableParagraph"/>
              <w:spacing w:before="120"/>
              <w:ind w:left="57" w:right="113"/>
              <w:jc w:val="both"/>
              <w:rPr>
                <w:sz w:val="24"/>
                <w:szCs w:val="24"/>
                <w:lang w:val="en-US"/>
              </w:rPr>
            </w:pPr>
            <w:r w:rsidRPr="00F022EE">
              <w:rPr>
                <w:sz w:val="24"/>
                <w:szCs w:val="24"/>
                <w:lang w:val="en-US"/>
              </w:rPr>
              <w:t>- Trực tiếp hoặc qua đường bưu điện</w:t>
            </w:r>
            <w:r>
              <w:rPr>
                <w:sz w:val="24"/>
                <w:szCs w:val="24"/>
                <w:lang w:val="en-US"/>
              </w:rPr>
              <w:t xml:space="preserve"> đến Trung tâm phục vụ HCC tỉnh:</w:t>
            </w:r>
          </w:p>
          <w:p w:rsidR="0067595C" w:rsidRDefault="0067595C" w:rsidP="0067595C">
            <w:pPr>
              <w:pStyle w:val="TableParagraph"/>
              <w:ind w:left="57" w:right="113"/>
              <w:jc w:val="both"/>
              <w:rPr>
                <w:sz w:val="24"/>
                <w:szCs w:val="24"/>
                <w:lang w:val="en-US"/>
              </w:rPr>
            </w:pPr>
            <w:r>
              <w:rPr>
                <w:sz w:val="24"/>
                <w:szCs w:val="24"/>
                <w:lang w:val="en-US"/>
              </w:rPr>
              <w:t xml:space="preserve">  + 127 Hai Bà Trưng, phường Quy Nhơn, tỉnh Gia Lai.</w:t>
            </w:r>
          </w:p>
          <w:p w:rsidR="0067595C" w:rsidRPr="00F022EE" w:rsidRDefault="0067595C" w:rsidP="0067595C">
            <w:pPr>
              <w:pStyle w:val="TableParagraph"/>
              <w:ind w:left="57" w:right="113"/>
              <w:jc w:val="both"/>
              <w:rPr>
                <w:sz w:val="24"/>
                <w:szCs w:val="24"/>
                <w:lang w:val="en-US"/>
              </w:rPr>
            </w:pPr>
            <w:r>
              <w:rPr>
                <w:sz w:val="24"/>
                <w:szCs w:val="24"/>
                <w:lang w:val="en-US"/>
              </w:rPr>
              <w:t xml:space="preserve">  + 69 Hùng Vương, phường Pleiku, tỉnh Gia Lai.</w:t>
            </w:r>
          </w:p>
          <w:p w:rsidR="0067595C" w:rsidRPr="00F022EE" w:rsidRDefault="0067595C" w:rsidP="0067595C">
            <w:pPr>
              <w:pStyle w:val="TableParagraph"/>
              <w:spacing w:before="120"/>
              <w:ind w:left="57" w:right="113"/>
              <w:rPr>
                <w:b/>
                <w:sz w:val="24"/>
                <w:szCs w:val="24"/>
              </w:rPr>
            </w:pPr>
            <w:r w:rsidRPr="00F022EE">
              <w:rPr>
                <w:sz w:val="24"/>
                <w:szCs w:val="24"/>
                <w:lang w:val="en-US"/>
              </w:rPr>
              <w:lastRenderedPageBreak/>
              <w:t xml:space="preserve">- Trực tuyến: </w:t>
            </w:r>
            <w:r>
              <w:rPr>
                <w:sz w:val="24"/>
                <w:szCs w:val="24"/>
                <w:lang w:val="en-US"/>
              </w:rPr>
              <w:t xml:space="preserve">Qua </w:t>
            </w:r>
            <w:r w:rsidRPr="00F022EE">
              <w:rPr>
                <w:sz w:val="24"/>
                <w:szCs w:val="24"/>
                <w:lang w:val="en-US"/>
              </w:rPr>
              <w:t>Cổng Dịch vụ công quốc gia tại địa</w:t>
            </w:r>
            <w:r w:rsidRPr="00F022EE">
              <w:rPr>
                <w:sz w:val="24"/>
                <w:szCs w:val="24"/>
                <w:lang w:val="en-US"/>
              </w:rPr>
              <w:tab/>
              <w:t>chỉ:</w:t>
            </w:r>
            <w:r>
              <w:rPr>
                <w:sz w:val="24"/>
                <w:szCs w:val="24"/>
                <w:lang w:val="en-US"/>
              </w:rPr>
              <w:t xml:space="preserve"> </w:t>
            </w:r>
            <w:r w:rsidRPr="00F022EE">
              <w:rPr>
                <w:sz w:val="24"/>
                <w:szCs w:val="24"/>
                <w:lang w:val="en-US"/>
              </w:rPr>
              <w:t>http://dichvucong.gov.vn</w:t>
            </w:r>
          </w:p>
        </w:tc>
        <w:tc>
          <w:tcPr>
            <w:tcW w:w="1134" w:type="dxa"/>
          </w:tcPr>
          <w:p w:rsidR="0067595C" w:rsidRPr="00CB7297" w:rsidRDefault="0067595C" w:rsidP="0067595C">
            <w:pPr>
              <w:pStyle w:val="TableParagraph"/>
              <w:spacing w:before="120"/>
              <w:ind w:left="57" w:right="57"/>
              <w:jc w:val="center"/>
              <w:rPr>
                <w:sz w:val="24"/>
                <w:szCs w:val="24"/>
                <w:lang w:val="en-US"/>
              </w:rPr>
            </w:pPr>
            <w:r>
              <w:rPr>
                <w:spacing w:val="-4"/>
                <w:sz w:val="24"/>
                <w:szCs w:val="24"/>
                <w:lang w:val="en-US"/>
              </w:rPr>
              <w:lastRenderedPageBreak/>
              <w:t>Có</w:t>
            </w:r>
          </w:p>
        </w:tc>
        <w:tc>
          <w:tcPr>
            <w:tcW w:w="851" w:type="dxa"/>
          </w:tcPr>
          <w:p w:rsidR="0067595C" w:rsidRPr="00F022EE" w:rsidRDefault="0067595C" w:rsidP="0067595C">
            <w:pPr>
              <w:pStyle w:val="TableParagraph"/>
              <w:spacing w:before="120"/>
              <w:ind w:left="57" w:right="57" w:firstLine="34"/>
              <w:jc w:val="center"/>
              <w:rPr>
                <w:sz w:val="24"/>
                <w:szCs w:val="24"/>
              </w:rPr>
            </w:pPr>
            <w:r w:rsidRPr="00F022EE">
              <w:rPr>
                <w:spacing w:val="-4"/>
                <w:sz w:val="24"/>
                <w:szCs w:val="24"/>
              </w:rPr>
              <w:t>Một phần</w:t>
            </w:r>
          </w:p>
        </w:tc>
        <w:tc>
          <w:tcPr>
            <w:tcW w:w="1134" w:type="dxa"/>
          </w:tcPr>
          <w:p w:rsidR="0067595C" w:rsidRPr="00F022EE" w:rsidRDefault="0067595C" w:rsidP="0067595C">
            <w:pPr>
              <w:pStyle w:val="TableParagraph"/>
              <w:spacing w:before="120"/>
              <w:ind w:left="57" w:right="57" w:hanging="3"/>
              <w:jc w:val="center"/>
              <w:rPr>
                <w:sz w:val="24"/>
                <w:szCs w:val="24"/>
              </w:rPr>
            </w:pPr>
            <w:r w:rsidRPr="00F022EE">
              <w:rPr>
                <w:spacing w:val="-6"/>
                <w:sz w:val="24"/>
                <w:szCs w:val="24"/>
              </w:rPr>
              <w:t>Bổ</w:t>
            </w:r>
            <w:r w:rsidRPr="00F022EE">
              <w:rPr>
                <w:spacing w:val="80"/>
                <w:sz w:val="24"/>
                <w:szCs w:val="24"/>
              </w:rPr>
              <w:t xml:space="preserve"> </w:t>
            </w:r>
            <w:r w:rsidRPr="00F022EE">
              <w:rPr>
                <w:spacing w:val="-4"/>
                <w:sz w:val="24"/>
                <w:szCs w:val="24"/>
              </w:rPr>
              <w:t xml:space="preserve">sung </w:t>
            </w:r>
            <w:r w:rsidRPr="00F022EE">
              <w:rPr>
                <w:sz w:val="24"/>
                <w:szCs w:val="24"/>
              </w:rPr>
              <w:t xml:space="preserve">căn cứ </w:t>
            </w:r>
            <w:r w:rsidRPr="00F022EE">
              <w:rPr>
                <w:spacing w:val="-4"/>
                <w:sz w:val="24"/>
                <w:szCs w:val="24"/>
              </w:rPr>
              <w:t>pháp</w:t>
            </w:r>
            <w:r w:rsidRPr="00F022EE">
              <w:rPr>
                <w:spacing w:val="80"/>
                <w:sz w:val="24"/>
                <w:szCs w:val="24"/>
              </w:rPr>
              <w:t xml:space="preserve"> </w:t>
            </w:r>
            <w:r w:rsidRPr="00F022EE">
              <w:rPr>
                <w:sz w:val="24"/>
                <w:szCs w:val="24"/>
              </w:rPr>
              <w:t>lý;</w:t>
            </w:r>
            <w:r w:rsidRPr="00F022EE">
              <w:rPr>
                <w:spacing w:val="-15"/>
                <w:sz w:val="24"/>
                <w:szCs w:val="24"/>
              </w:rPr>
              <w:t xml:space="preserve"> </w:t>
            </w:r>
            <w:r w:rsidRPr="00F022EE">
              <w:rPr>
                <w:sz w:val="24"/>
                <w:szCs w:val="24"/>
              </w:rPr>
              <w:t xml:space="preserve">trình tự thực </w:t>
            </w:r>
            <w:r w:rsidRPr="00F022EE">
              <w:rPr>
                <w:spacing w:val="-2"/>
                <w:sz w:val="24"/>
                <w:szCs w:val="24"/>
              </w:rPr>
              <w:t>hiện;</w:t>
            </w:r>
            <w:r>
              <w:rPr>
                <w:spacing w:val="-2"/>
                <w:sz w:val="24"/>
                <w:szCs w:val="24"/>
                <w:lang w:val="en-US"/>
              </w:rPr>
              <w:t xml:space="preserve"> </w:t>
            </w:r>
            <w:r w:rsidRPr="00F022EE">
              <w:rPr>
                <w:sz w:val="24"/>
                <w:szCs w:val="24"/>
              </w:rPr>
              <w:t>kết</w:t>
            </w:r>
            <w:r w:rsidRPr="00F022EE">
              <w:rPr>
                <w:spacing w:val="-15"/>
                <w:sz w:val="24"/>
                <w:szCs w:val="24"/>
              </w:rPr>
              <w:t xml:space="preserve"> </w:t>
            </w:r>
            <w:r w:rsidRPr="00F022EE">
              <w:rPr>
                <w:sz w:val="24"/>
                <w:szCs w:val="24"/>
              </w:rPr>
              <w:t xml:space="preserve">quả </w:t>
            </w:r>
            <w:r w:rsidRPr="00F022EE">
              <w:rPr>
                <w:spacing w:val="-4"/>
                <w:sz w:val="24"/>
                <w:szCs w:val="24"/>
              </w:rPr>
              <w:t>giải</w:t>
            </w:r>
            <w:r>
              <w:rPr>
                <w:spacing w:val="-4"/>
                <w:sz w:val="24"/>
                <w:szCs w:val="24"/>
                <w:lang w:val="en-US"/>
              </w:rPr>
              <w:t xml:space="preserve"> </w:t>
            </w:r>
            <w:r w:rsidRPr="00F022EE">
              <w:rPr>
                <w:spacing w:val="-2"/>
                <w:sz w:val="24"/>
                <w:szCs w:val="24"/>
              </w:rPr>
              <w:t xml:space="preserve">quyết </w:t>
            </w:r>
            <w:r w:rsidRPr="00F022EE">
              <w:rPr>
                <w:spacing w:val="-4"/>
                <w:sz w:val="24"/>
                <w:szCs w:val="24"/>
              </w:rPr>
              <w:t>TTHC</w:t>
            </w:r>
          </w:p>
        </w:tc>
        <w:tc>
          <w:tcPr>
            <w:tcW w:w="5386" w:type="dxa"/>
          </w:tcPr>
          <w:p w:rsidR="0067595C" w:rsidRPr="00E05D3C" w:rsidRDefault="0067595C" w:rsidP="0067595C">
            <w:pPr>
              <w:pStyle w:val="TableParagraph"/>
              <w:tabs>
                <w:tab w:val="left" w:pos="402"/>
              </w:tabs>
              <w:spacing w:before="120"/>
              <w:ind w:left="57" w:right="57"/>
              <w:jc w:val="both"/>
              <w:rPr>
                <w:b/>
                <w:i/>
                <w:sz w:val="24"/>
                <w:szCs w:val="24"/>
              </w:rPr>
            </w:pPr>
            <w:r w:rsidRPr="00E05D3C">
              <w:rPr>
                <w:b/>
                <w:i/>
                <w:sz w:val="24"/>
                <w:szCs w:val="24"/>
              </w:rPr>
              <w:t>1. Phí thẩm định hồ sơ cấp Giấy chứng nhận (nếu có):</w:t>
            </w:r>
          </w:p>
          <w:p w:rsidR="0067595C" w:rsidRPr="00F022EE" w:rsidRDefault="0067595C" w:rsidP="0067595C">
            <w:pPr>
              <w:pStyle w:val="TableParagraph"/>
              <w:tabs>
                <w:tab w:val="left" w:pos="402"/>
              </w:tabs>
              <w:spacing w:before="60"/>
              <w:ind w:left="57" w:right="57"/>
              <w:jc w:val="both"/>
              <w:rPr>
                <w:sz w:val="24"/>
                <w:szCs w:val="24"/>
                <w:lang w:val="en-US"/>
              </w:rPr>
            </w:pPr>
            <w:r>
              <w:rPr>
                <w:sz w:val="24"/>
                <w:szCs w:val="24"/>
                <w:lang w:val="en-US"/>
              </w:rPr>
              <w:t xml:space="preserve">  - Tổ chức trên địa bàn tỉnh Bình Định (trước sắp xếp): Theo </w:t>
            </w:r>
            <w:r w:rsidRPr="00F022EE">
              <w:rPr>
                <w:sz w:val="24"/>
                <w:szCs w:val="24"/>
                <w:lang w:val="en-US"/>
              </w:rPr>
              <w:t>Điều 5 Quy định ban hành kèm Quyết định số 76/2021/QĐ-UBND ngày 14/12/2021 và Điều  1 Quyết định số 75/2024/QĐ-UBND ngày 13/11/2024 của UBND tỉnh Bình Định (cũ).</w:t>
            </w:r>
          </w:p>
          <w:p w:rsidR="0067595C" w:rsidRDefault="0067595C" w:rsidP="0067595C">
            <w:pPr>
              <w:pStyle w:val="TableParagraph"/>
              <w:tabs>
                <w:tab w:val="left" w:pos="402"/>
              </w:tabs>
              <w:spacing w:before="60"/>
              <w:ind w:left="57" w:right="57"/>
              <w:jc w:val="both"/>
              <w:rPr>
                <w:sz w:val="24"/>
                <w:szCs w:val="24"/>
                <w:lang w:val="en-US"/>
              </w:rPr>
            </w:pPr>
            <w:r>
              <w:rPr>
                <w:sz w:val="24"/>
                <w:szCs w:val="24"/>
                <w:lang w:val="en-US"/>
              </w:rPr>
              <w:t xml:space="preserve">  - Tổ chức trên địa bàn tỉnh Gia Lai (trước sắp xếp): Theo quy định tại </w:t>
            </w:r>
            <w:r w:rsidRPr="00F022EE">
              <w:rPr>
                <w:sz w:val="24"/>
                <w:szCs w:val="24"/>
                <w:lang w:val="en-US"/>
              </w:rPr>
              <w:t>Nghị quyết số 83/2024/NQ-HĐND của HĐND tỉnh Gia Lai (cũ)</w:t>
            </w:r>
            <w:r>
              <w:rPr>
                <w:sz w:val="24"/>
                <w:szCs w:val="24"/>
                <w:lang w:val="en-US"/>
              </w:rPr>
              <w:t>.</w:t>
            </w:r>
          </w:p>
          <w:p w:rsidR="0067595C" w:rsidRPr="00E05D3C" w:rsidRDefault="0067595C" w:rsidP="0067595C">
            <w:pPr>
              <w:pStyle w:val="TableParagraph"/>
              <w:tabs>
                <w:tab w:val="left" w:pos="402"/>
              </w:tabs>
              <w:spacing w:before="120"/>
              <w:ind w:left="57" w:right="57"/>
              <w:jc w:val="both"/>
              <w:rPr>
                <w:b/>
                <w:i/>
                <w:sz w:val="24"/>
                <w:szCs w:val="24"/>
              </w:rPr>
            </w:pPr>
            <w:r w:rsidRPr="00E05D3C">
              <w:rPr>
                <w:b/>
                <w:i/>
                <w:sz w:val="24"/>
                <w:szCs w:val="24"/>
                <w:lang w:val="en-US"/>
              </w:rPr>
              <w:lastRenderedPageBreak/>
              <w:t>2</w:t>
            </w:r>
            <w:r w:rsidRPr="00E05D3C">
              <w:rPr>
                <w:b/>
                <w:i/>
                <w:sz w:val="24"/>
                <w:szCs w:val="24"/>
              </w:rPr>
              <w:t>. Lệ Phí cấp Giấy chứng nhận (nếu có):</w:t>
            </w:r>
          </w:p>
          <w:p w:rsidR="0067595C" w:rsidRPr="00F022EE" w:rsidRDefault="0067595C" w:rsidP="0067595C">
            <w:pPr>
              <w:pStyle w:val="TableParagraph"/>
              <w:tabs>
                <w:tab w:val="left" w:pos="402"/>
              </w:tabs>
              <w:spacing w:before="60"/>
              <w:ind w:left="57" w:right="57"/>
              <w:jc w:val="both"/>
              <w:rPr>
                <w:sz w:val="24"/>
                <w:szCs w:val="24"/>
                <w:lang w:val="en-US"/>
              </w:rPr>
            </w:pPr>
            <w:r>
              <w:rPr>
                <w:sz w:val="24"/>
                <w:szCs w:val="24"/>
                <w:lang w:val="en-US"/>
              </w:rPr>
              <w:t xml:space="preserve">  - Tổ chức trên địa bàn tỉnh Bình Định (trước sắp xếp): Theo </w:t>
            </w:r>
            <w:r w:rsidRPr="00F022EE">
              <w:rPr>
                <w:sz w:val="24"/>
                <w:szCs w:val="24"/>
                <w:lang w:val="en-US"/>
              </w:rPr>
              <w:t>Điều 19 Quyết định số 76/2021/QĐ-UBND ngày 14/12/2021</w:t>
            </w:r>
            <w:r>
              <w:rPr>
                <w:sz w:val="24"/>
                <w:szCs w:val="24"/>
                <w:lang w:val="en-US"/>
              </w:rPr>
              <w:t>,</w:t>
            </w:r>
            <w:r w:rsidRPr="00F022EE">
              <w:rPr>
                <w:sz w:val="24"/>
                <w:szCs w:val="24"/>
                <w:lang w:val="en-US"/>
              </w:rPr>
              <w:t xml:space="preserve"> được sửa đổi, bổ sung tại khoản 2 Điều 1 Quy</w:t>
            </w:r>
            <w:r>
              <w:rPr>
                <w:sz w:val="24"/>
                <w:szCs w:val="24"/>
                <w:lang w:val="en-US"/>
              </w:rPr>
              <w:t>ế</w:t>
            </w:r>
            <w:r w:rsidRPr="00F022EE">
              <w:rPr>
                <w:sz w:val="24"/>
                <w:szCs w:val="24"/>
                <w:lang w:val="en-US"/>
              </w:rPr>
              <w:t xml:space="preserve">t định số 37/2023/QĐ-UBND </w:t>
            </w:r>
            <w:r>
              <w:rPr>
                <w:sz w:val="24"/>
                <w:szCs w:val="24"/>
                <w:lang w:val="en-US"/>
              </w:rPr>
              <w:t xml:space="preserve">ngày 03/7/2023; </w:t>
            </w:r>
            <w:r w:rsidRPr="00F022EE">
              <w:rPr>
                <w:sz w:val="24"/>
                <w:szCs w:val="24"/>
                <w:lang w:val="en-US"/>
              </w:rPr>
              <w:t>Điều</w:t>
            </w:r>
            <w:r w:rsidRPr="00F022EE">
              <w:rPr>
                <w:sz w:val="24"/>
                <w:szCs w:val="24"/>
                <w:lang w:val="en-US"/>
              </w:rPr>
              <w:tab/>
              <w:t xml:space="preserve">1 </w:t>
            </w:r>
            <w:r>
              <w:rPr>
                <w:sz w:val="24"/>
                <w:szCs w:val="24"/>
                <w:lang w:val="en-US"/>
              </w:rPr>
              <w:t>Quyết định số 75/2024/QĐ-</w:t>
            </w:r>
            <w:r w:rsidRPr="00F022EE">
              <w:rPr>
                <w:sz w:val="24"/>
                <w:szCs w:val="24"/>
                <w:lang w:val="en-US"/>
              </w:rPr>
              <w:t>UBND ngày 13/11/2024 của UBND tỉnh Bình Định (cũ).</w:t>
            </w:r>
          </w:p>
          <w:p w:rsidR="0067595C" w:rsidRPr="00F022EE" w:rsidRDefault="0067595C" w:rsidP="0067595C">
            <w:pPr>
              <w:pStyle w:val="TableParagraph"/>
              <w:tabs>
                <w:tab w:val="left" w:pos="402"/>
              </w:tabs>
              <w:spacing w:before="120"/>
              <w:ind w:left="57" w:right="57"/>
              <w:rPr>
                <w:sz w:val="24"/>
                <w:szCs w:val="24"/>
              </w:rPr>
            </w:pPr>
            <w:r>
              <w:rPr>
                <w:sz w:val="24"/>
                <w:szCs w:val="24"/>
                <w:lang w:val="en-US"/>
              </w:rPr>
              <w:t xml:space="preserve">  - Tổ chức trên địa bàn tỉnh Gia Lai (trước sắp xếp): Theo quy định tại </w:t>
            </w:r>
            <w:r w:rsidRPr="00F022EE">
              <w:rPr>
                <w:sz w:val="24"/>
                <w:szCs w:val="24"/>
                <w:lang w:val="en-US"/>
              </w:rPr>
              <w:t>Nghị quyết số 26/2022/NQ-HĐND ngày 08/7/2022 của HĐND tỉnh Gia Lai (cũ)</w:t>
            </w:r>
            <w:r>
              <w:rPr>
                <w:sz w:val="24"/>
                <w:szCs w:val="24"/>
                <w:lang w:val="en-US"/>
              </w:rPr>
              <w:t>.</w:t>
            </w:r>
          </w:p>
        </w:tc>
        <w:tc>
          <w:tcPr>
            <w:tcW w:w="992" w:type="dxa"/>
          </w:tcPr>
          <w:p w:rsidR="0067595C" w:rsidRPr="00F022EE" w:rsidRDefault="0067595C" w:rsidP="0067595C">
            <w:pPr>
              <w:pStyle w:val="TableParagraph"/>
              <w:spacing w:before="120"/>
              <w:rPr>
                <w:b/>
                <w:sz w:val="24"/>
                <w:szCs w:val="24"/>
              </w:rPr>
            </w:pPr>
          </w:p>
        </w:tc>
      </w:tr>
    </w:tbl>
    <w:p w:rsidR="00532FD8" w:rsidRPr="00F37B7C" w:rsidRDefault="00E8406F" w:rsidP="00F37B7C">
      <w:pPr>
        <w:spacing w:before="7"/>
        <w:rPr>
          <w:b/>
          <w:sz w:val="20"/>
        </w:rPr>
      </w:pPr>
      <w:r>
        <w:rPr>
          <w:b/>
          <w:noProof/>
          <w:sz w:val="20"/>
          <w:lang w:val="en-US"/>
        </w:rPr>
        <w:lastRenderedPageBreak/>
        <mc:AlternateContent>
          <mc:Choice Requires="wps">
            <w:drawing>
              <wp:anchor distT="0" distB="0" distL="0" distR="0" simplePos="0" relativeHeight="251662336" behindDoc="1" locked="0" layoutInCell="1" allowOverlap="1" wp14:anchorId="7102A745" wp14:editId="0DD7EDE4">
                <wp:simplePos x="0" y="0"/>
                <wp:positionH relativeFrom="page">
                  <wp:posOffset>900683</wp:posOffset>
                </wp:positionH>
                <wp:positionV relativeFrom="paragraph">
                  <wp:posOffset>166242</wp:posOffset>
                </wp:positionV>
                <wp:extent cx="182943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77FC46" id="Graphic 8" o:spid="_x0000_s1026" style="position:absolute;margin-left:70.9pt;margin-top:13.1pt;width:144.05pt;height:.75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" path="m1829053,l,,,9144r1829053,l1829053,xe" fillcolor="black" stroked="f">
                <v:path arrowok="t"/>
                <w10:wrap type="topAndBottom" anchorx="page"/>
              </v:shape>
            </w:pict>
          </mc:Fallback>
        </mc:AlternateContent>
      </w:r>
      <w:bookmarkStart w:id="2" w:name="_bookmark0"/>
      <w:bookmarkEnd w:id="2"/>
    </w:p>
    <w:p w:rsidR="005011AE" w:rsidRDefault="00E8406F" w:rsidP="0067595C">
      <w:pPr>
        <w:rPr>
          <w:sz w:val="6"/>
        </w:rPr>
      </w:pPr>
      <w:r>
        <w:rPr>
          <w:sz w:val="20"/>
          <w:vertAlign w:val="superscript"/>
        </w:rPr>
        <w:t>1</w:t>
      </w:r>
      <w:r>
        <w:rPr>
          <w:spacing w:val="-3"/>
          <w:sz w:val="20"/>
        </w:rPr>
        <w:t xml:space="preserve"> </w:t>
      </w:r>
      <w:r>
        <w:rPr>
          <w:sz w:val="20"/>
        </w:rPr>
        <w:t>Thời</w:t>
      </w:r>
      <w:r>
        <w:rPr>
          <w:spacing w:val="-2"/>
          <w:sz w:val="20"/>
        </w:rPr>
        <w:t xml:space="preserve"> </w:t>
      </w:r>
      <w:r>
        <w:rPr>
          <w:sz w:val="20"/>
        </w:rPr>
        <w:t>điểm thu</w:t>
      </w:r>
      <w:r>
        <w:rPr>
          <w:spacing w:val="-1"/>
          <w:sz w:val="20"/>
        </w:rPr>
        <w:t xml:space="preserve"> </w:t>
      </w:r>
      <w:r>
        <w:rPr>
          <w:sz w:val="20"/>
        </w:rPr>
        <w:t>phí,</w:t>
      </w:r>
      <w:r>
        <w:rPr>
          <w:spacing w:val="-4"/>
          <w:sz w:val="20"/>
        </w:rPr>
        <w:t xml:space="preserve"> </w:t>
      </w:r>
      <w:r>
        <w:rPr>
          <w:sz w:val="20"/>
        </w:rPr>
        <w:t>lệ</w:t>
      </w:r>
      <w:r>
        <w:rPr>
          <w:spacing w:val="-2"/>
          <w:sz w:val="20"/>
        </w:rPr>
        <w:t xml:space="preserve"> </w:t>
      </w:r>
      <w:r>
        <w:rPr>
          <w:sz w:val="20"/>
        </w:rPr>
        <w:t>phí:</w:t>
      </w:r>
      <w:r>
        <w:rPr>
          <w:spacing w:val="-3"/>
          <w:sz w:val="20"/>
        </w:rPr>
        <w:t xml:space="preserve"> </w:t>
      </w:r>
    </w:p>
    <w:p w:rsidR="005011AE" w:rsidRDefault="005011AE">
      <w:pPr>
        <w:spacing w:before="9"/>
        <w:rPr>
          <w:sz w:val="6"/>
        </w:rPr>
      </w:pPr>
    </w:p>
    <w:p w:rsidR="005011AE" w:rsidRDefault="005011AE">
      <w:pPr>
        <w:spacing w:before="9"/>
        <w:rPr>
          <w:sz w:val="6"/>
        </w:rPr>
      </w:pPr>
    </w:p>
    <w:p w:rsidR="005011AE" w:rsidRDefault="005011AE">
      <w:pPr>
        <w:spacing w:before="9"/>
        <w:rPr>
          <w:sz w:val="6"/>
        </w:rPr>
      </w:pPr>
    </w:p>
    <w:p w:rsidR="005011AE" w:rsidRDefault="005011AE">
      <w:pPr>
        <w:spacing w:before="9"/>
        <w:rPr>
          <w:sz w:val="6"/>
        </w:rPr>
      </w:pPr>
    </w:p>
    <w:p w:rsidR="005011AE" w:rsidRDefault="005011AE">
      <w:pPr>
        <w:spacing w:before="9"/>
        <w:rPr>
          <w:sz w:val="6"/>
        </w:rPr>
      </w:pPr>
    </w:p>
    <w:p w:rsidR="005011AE" w:rsidRDefault="005011AE">
      <w:pPr>
        <w:spacing w:before="9"/>
        <w:rPr>
          <w:sz w:val="6"/>
        </w:rPr>
      </w:pPr>
    </w:p>
    <w:p w:rsidR="005011AE" w:rsidRDefault="005011AE">
      <w:pPr>
        <w:spacing w:before="9"/>
        <w:rPr>
          <w:sz w:val="6"/>
        </w:rPr>
      </w:pPr>
    </w:p>
    <w:sectPr w:rsidR="005011AE" w:rsidSect="00E44451">
      <w:headerReference w:type="default" r:id="rId7"/>
      <w:pgSz w:w="16850" w:h="11900" w:orient="landscape"/>
      <w:pgMar w:top="1134" w:right="567" w:bottom="1134" w:left="1134" w:header="39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1DF" w:rsidRDefault="00E951DF">
      <w:r>
        <w:separator/>
      </w:r>
    </w:p>
  </w:endnote>
  <w:endnote w:type="continuationSeparator" w:id="0">
    <w:p w:rsidR="00E951DF" w:rsidRDefault="00E95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1DF" w:rsidRDefault="00E951DF">
      <w:r>
        <w:separator/>
      </w:r>
    </w:p>
  </w:footnote>
  <w:footnote w:type="continuationSeparator" w:id="0">
    <w:p w:rsidR="00E951DF" w:rsidRDefault="00E951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338661"/>
      <w:docPartObj>
        <w:docPartGallery w:val="Page Numbers (Top of Page)"/>
        <w:docPartUnique/>
      </w:docPartObj>
    </w:sdtPr>
    <w:sdtEndPr>
      <w:rPr>
        <w:noProof/>
        <w:sz w:val="24"/>
      </w:rPr>
    </w:sdtEndPr>
    <w:sdtContent>
      <w:p w:rsidR="00532FD8" w:rsidRPr="00532FD8" w:rsidRDefault="00532FD8">
        <w:pPr>
          <w:pStyle w:val="Header"/>
          <w:jc w:val="center"/>
          <w:rPr>
            <w:sz w:val="24"/>
          </w:rPr>
        </w:pPr>
        <w:r w:rsidRPr="00532FD8">
          <w:rPr>
            <w:sz w:val="24"/>
          </w:rPr>
          <w:fldChar w:fldCharType="begin"/>
        </w:r>
        <w:r w:rsidRPr="00532FD8">
          <w:rPr>
            <w:sz w:val="24"/>
          </w:rPr>
          <w:instrText xml:space="preserve"> PAGE   \* MERGEFORMAT </w:instrText>
        </w:r>
        <w:r w:rsidRPr="00532FD8">
          <w:rPr>
            <w:sz w:val="24"/>
          </w:rPr>
          <w:fldChar w:fldCharType="separate"/>
        </w:r>
        <w:r w:rsidR="001002F1">
          <w:rPr>
            <w:noProof/>
            <w:sz w:val="24"/>
          </w:rPr>
          <w:t>2</w:t>
        </w:r>
        <w:r w:rsidRPr="00532FD8">
          <w:rPr>
            <w:noProof/>
            <w:sz w:val="24"/>
          </w:rPr>
          <w:fldChar w:fldCharType="end"/>
        </w:r>
      </w:p>
    </w:sdtContent>
  </w:sdt>
  <w:p w:rsidR="00E8406F" w:rsidRDefault="00E8406F">
    <w:pPr>
      <w:pStyle w:val="BodyText"/>
      <w:spacing w:before="0" w:line="14" w:lineRule="auto"/>
      <w:rPr>
        <w:i w:val="0"/>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60BDF"/>
    <w:rsid w:val="000608F1"/>
    <w:rsid w:val="001002F1"/>
    <w:rsid w:val="00166E67"/>
    <w:rsid w:val="00203A15"/>
    <w:rsid w:val="003C1B7F"/>
    <w:rsid w:val="005011AE"/>
    <w:rsid w:val="00532FD8"/>
    <w:rsid w:val="00540665"/>
    <w:rsid w:val="00560BDF"/>
    <w:rsid w:val="005F2B6E"/>
    <w:rsid w:val="00642F39"/>
    <w:rsid w:val="0067595C"/>
    <w:rsid w:val="006F515A"/>
    <w:rsid w:val="0087510C"/>
    <w:rsid w:val="00917F8F"/>
    <w:rsid w:val="00972897"/>
    <w:rsid w:val="00C02FCE"/>
    <w:rsid w:val="00CA2D13"/>
    <w:rsid w:val="00CB7297"/>
    <w:rsid w:val="00D277D8"/>
    <w:rsid w:val="00E05D3C"/>
    <w:rsid w:val="00E44451"/>
    <w:rsid w:val="00E4516C"/>
    <w:rsid w:val="00E63367"/>
    <w:rsid w:val="00E8406F"/>
    <w:rsid w:val="00E951DF"/>
    <w:rsid w:val="00F022EE"/>
    <w:rsid w:val="00F37B7C"/>
    <w:rsid w:val="00F67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C836EE-3F1A-4764-9F56-DC687EF08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pPr>
    <w:rPr>
      <w:i/>
      <w:iCs/>
      <w:sz w:val="28"/>
      <w:szCs w:val="28"/>
    </w:rPr>
  </w:style>
  <w:style w:type="paragraph" w:styleId="ListParagraph">
    <w:name w:val="List Paragraph"/>
    <w:basedOn w:val="Normal"/>
    <w:uiPriority w:val="1"/>
    <w:qFormat/>
    <w:pPr>
      <w:spacing w:line="298" w:lineRule="exact"/>
      <w:ind w:left="152" w:hanging="15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8406F"/>
    <w:pPr>
      <w:tabs>
        <w:tab w:val="center" w:pos="4680"/>
        <w:tab w:val="right" w:pos="9360"/>
      </w:tabs>
    </w:pPr>
  </w:style>
  <w:style w:type="character" w:customStyle="1" w:styleId="HeaderChar">
    <w:name w:val="Header Char"/>
    <w:basedOn w:val="DefaultParagraphFont"/>
    <w:link w:val="Header"/>
    <w:uiPriority w:val="99"/>
    <w:rsid w:val="00E8406F"/>
    <w:rPr>
      <w:rFonts w:ascii="Times New Roman" w:eastAsia="Times New Roman" w:hAnsi="Times New Roman" w:cs="Times New Roman"/>
      <w:lang w:val="vi"/>
    </w:rPr>
  </w:style>
  <w:style w:type="paragraph" w:styleId="Footer">
    <w:name w:val="footer"/>
    <w:basedOn w:val="Normal"/>
    <w:link w:val="FooterChar"/>
    <w:uiPriority w:val="99"/>
    <w:unhideWhenUsed/>
    <w:rsid w:val="00E8406F"/>
    <w:pPr>
      <w:tabs>
        <w:tab w:val="center" w:pos="4680"/>
        <w:tab w:val="right" w:pos="9360"/>
      </w:tabs>
    </w:pPr>
  </w:style>
  <w:style w:type="character" w:customStyle="1" w:styleId="FooterChar">
    <w:name w:val="Footer Char"/>
    <w:basedOn w:val="DefaultParagraphFont"/>
    <w:link w:val="Footer"/>
    <w:uiPriority w:val="99"/>
    <w:rsid w:val="00E8406F"/>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0A54E-DBB8-4F8F-9D36-F6B2E0E4E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3</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SAO VIET</cp:lastModifiedBy>
  <cp:revision>10</cp:revision>
  <dcterms:created xsi:type="dcterms:W3CDTF">2026-05-22T03:01:00Z</dcterms:created>
  <dcterms:modified xsi:type="dcterms:W3CDTF">2026-05-24T11:03:00Z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2025-08-28T00:00:00Z</vt:filetime>
  </property>
  <property fmtid="{D5CDD505-2E9C-101B-9397-08002B2CF9AE}" pid="3" name="Creator">
    <vt:lpwstr>Microsoft® Word 2016</vt:lpwstr>
  </property>
  <property fmtid="{D5CDD505-2E9C-101B-9397-08002B2CF9AE}" pid="4" name="LastSaved">
    <vt:filetime>2026-05-22T00:00:00Z</vt:filetime>
  </property>
  <property fmtid="{D5CDD505-2E9C-101B-9397-08002B2CF9AE}" pid="5" name="Producer">
    <vt:lpwstr>Microsoft® Word 2016; modified using iTextSharp™ 5.5.9 ©2000-2016 iText Group NV (AGPL-version)</vt:lpwstr>
  </property>
</Properties>
</file>